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5FC0" w14:textId="35C5FB9E" w:rsidR="008473AA" w:rsidRDefault="00662742" w:rsidP="00662742">
      <w:pPr>
        <w:pStyle w:val="Title"/>
        <w:spacing w:line="276" w:lineRule="auto"/>
      </w:pPr>
      <w:r>
        <w:t>Linking Assessment Methods with Learning Outcomes using Bloom’s Taxonomy</w:t>
      </w:r>
    </w:p>
    <w:p w14:paraId="68234FB4" w14:textId="59BB118E" w:rsidR="008C6D96" w:rsidRDefault="008C6D96" w:rsidP="008C6D96"/>
    <w:p w14:paraId="114A9424" w14:textId="35C94C35" w:rsidR="008C6D96" w:rsidRDefault="008C6D96" w:rsidP="008C6D96">
      <w:r>
        <w:t xml:space="preserve">In any learning context, it is important that the method of assessment effectively measures or evaluates </w:t>
      </w:r>
      <w:proofErr w:type="gramStart"/>
      <w:r>
        <w:t>whether or not</w:t>
      </w:r>
      <w:proofErr w:type="gramEnd"/>
      <w:r>
        <w:t xml:space="preserve"> the learning outcomes have been demonstrated. In this </w:t>
      </w:r>
      <w:r>
        <w:t>resource</w:t>
      </w:r>
      <w:r>
        <w:t xml:space="preserve">, using </w:t>
      </w:r>
      <w:r w:rsidRPr="00C359C6">
        <w:rPr>
          <w:b/>
          <w:bCs/>
        </w:rPr>
        <w:t>Bloom’s revised  Taxonomy</w:t>
      </w:r>
      <w:r>
        <w:t xml:space="preserve"> as a framework</w:t>
      </w:r>
      <w:r>
        <w:t>—</w:t>
      </w:r>
      <w:r>
        <w:t>particularly his work in the cognitive domain of learning (see </w:t>
      </w:r>
      <w:hyperlink r:id="rId10" w:tgtFrame="_blank" w:history="1">
        <w:r>
          <w:rPr>
            <w:rStyle w:val="Hyperlink"/>
            <w:rFonts w:ascii="Arial" w:hAnsi="Arial" w:cs="Arial"/>
            <w:color w:val="1A7DB1"/>
            <w:sz w:val="21"/>
            <w:szCs w:val="21"/>
          </w:rPr>
          <w:t>Anderson and Krathwohl 2001</w:t>
        </w:r>
      </w:hyperlink>
      <w:r>
        <w:t>)—we have compiled a list of </w:t>
      </w:r>
      <w:r w:rsidRPr="00C359C6">
        <w:rPr>
          <w:b/>
          <w:bCs/>
        </w:rPr>
        <w:t>‘thinking processes’, competences and skills</w:t>
      </w:r>
      <w:r>
        <w:t> that are commonly assessed in higher education. </w:t>
      </w:r>
    </w:p>
    <w:p w14:paraId="6FA61DF4" w14:textId="6738811C" w:rsidR="008C6D96" w:rsidRDefault="008C6D96" w:rsidP="008C6D96"/>
    <w:p w14:paraId="3C65C0A9" w14:textId="1D260DBA" w:rsidR="00C359C6" w:rsidRDefault="00C359C6" w:rsidP="00C359C6">
      <w:r>
        <w:t xml:space="preserve">For each level within the Taxonomy, </w:t>
      </w:r>
      <w:r w:rsidR="008C6D96">
        <w:t>you will find</w:t>
      </w:r>
      <w:r>
        <w:t>:</w:t>
      </w:r>
    </w:p>
    <w:p w14:paraId="500C24C4" w14:textId="73D39FF2" w:rsidR="00C359C6" w:rsidRDefault="008C6D96" w:rsidP="00C359C6">
      <w:pPr>
        <w:pStyle w:val="ListParagraph"/>
        <w:numPr>
          <w:ilvl w:val="0"/>
          <w:numId w:val="16"/>
        </w:numPr>
      </w:pPr>
      <w:r>
        <w:t>a</w:t>
      </w:r>
      <w:r w:rsidR="00C359C6">
        <w:t xml:space="preserve"> list of related “action verbs” that may be used to articulate an appropriate learning outcome</w:t>
      </w:r>
    </w:p>
    <w:p w14:paraId="7521E864" w14:textId="0F111204" w:rsidR="008C6D96" w:rsidRDefault="00C359C6" w:rsidP="00C359C6">
      <w:pPr>
        <w:pStyle w:val="ListParagraph"/>
        <w:numPr>
          <w:ilvl w:val="0"/>
          <w:numId w:val="16"/>
        </w:numPr>
      </w:pPr>
      <w:r>
        <w:t xml:space="preserve">a series of </w:t>
      </w:r>
      <w:r w:rsidR="008C6D96">
        <w:t xml:space="preserve">assessment approaches that are </w:t>
      </w:r>
      <w:r>
        <w:t xml:space="preserve">typically used to assess the achievement of learning outcome at this level. </w:t>
      </w:r>
    </w:p>
    <w:p w14:paraId="5ED96398" w14:textId="2A426589" w:rsidR="00C20EF0" w:rsidRDefault="000C6C81" w:rsidP="00C20EF0">
      <w:bookmarkStart w:id="0" w:name="_Hlk7033364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51AF8" wp14:editId="563A43A1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6372225" cy="1076325"/>
                <wp:effectExtent l="0" t="0" r="28575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D992D" w14:textId="77777777" w:rsidR="00C20EF0" w:rsidRDefault="00C20EF0" w:rsidP="00C20E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851AF8" id="Rectangle: Rounded Corners 8" o:spid="_x0000_s1026" style="position:absolute;margin-left:450.55pt;margin-top:6.15pt;width:501.75pt;height:84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" fillcolor="white [3201]" strokecolor="#f79646 [3209]" strokeweight="2pt">
                <v:textbox>
                  <w:txbxContent>
                    <w:p w14:paraId="683D992D" w14:textId="77777777" w:rsidR="00C20EF0" w:rsidRDefault="00C20EF0" w:rsidP="00C20EF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023EF7" w14:textId="503E0C3D" w:rsidR="00C20EF0" w:rsidRDefault="006D2BB2" w:rsidP="00C20EF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706CE" wp14:editId="742AD769">
                <wp:simplePos x="0" y="0"/>
                <wp:positionH relativeFrom="margin">
                  <wp:posOffset>895350</wp:posOffset>
                </wp:positionH>
                <wp:positionV relativeFrom="paragraph">
                  <wp:posOffset>73025</wp:posOffset>
                </wp:positionV>
                <wp:extent cx="5448300" cy="952500"/>
                <wp:effectExtent l="0" t="0" r="0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952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2B84C" w14:textId="74946852" w:rsidR="00C20EF0" w:rsidRPr="00C359C6" w:rsidRDefault="00C20EF0" w:rsidP="00C20EF0">
                            <w:pPr>
                              <w:pStyle w:val="NormalWeb"/>
                              <w:spacing w:before="0" w:beforeAutospacing="0" w:after="30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C359C6">
                              <w:rPr>
                                <w:rFonts w:ascii="Calibri" w:hAnsi="Calibri" w:cs="Calibri"/>
                                <w:color w:val="494949"/>
                              </w:rPr>
                              <w:t>Develop</w:t>
                            </w:r>
                            <w:r>
                              <w:rPr>
                                <w:rFonts w:ascii="Calibri" w:hAnsi="Calibri" w:cs="Calibri"/>
                                <w:color w:val="494949"/>
                              </w:rPr>
                              <w:t>i</w:t>
                            </w:r>
                            <w:r w:rsidRPr="00C359C6">
                              <w:rPr>
                                <w:rFonts w:ascii="Calibri" w:hAnsi="Calibri" w:cs="Calibri"/>
                                <w:color w:val="494949"/>
                              </w:rPr>
                              <w:t>ng links between learning outcomes and assessment can be challenging.</w:t>
                            </w:r>
                            <w:r>
                              <w:rPr>
                                <w:rFonts w:ascii="Calibri" w:hAnsi="Calibri" w:cs="Calibri"/>
                                <w:color w:val="494949"/>
                              </w:rPr>
                              <w:t xml:space="preserve"> </w:t>
                            </w:r>
                            <w:r w:rsidRPr="00C359C6">
                              <w:rPr>
                                <w:rFonts w:ascii="Calibri" w:hAnsi="Calibri" w:cs="Calibri"/>
                                <w:color w:val="494949"/>
                              </w:rPr>
                              <w:t xml:space="preserve">In many cases, one assessment type may not satisfy all learning outcomes and it </w:t>
                            </w:r>
                            <w:r w:rsidR="006D2BB2">
                              <w:rPr>
                                <w:rFonts w:ascii="Calibri" w:hAnsi="Calibri" w:cs="Calibri"/>
                                <w:color w:val="494949"/>
                              </w:rPr>
                              <w:t>m</w:t>
                            </w:r>
                            <w:r w:rsidRPr="00C359C6">
                              <w:rPr>
                                <w:rFonts w:ascii="Calibri" w:hAnsi="Calibri" w:cs="Calibri"/>
                                <w:color w:val="494949"/>
                              </w:rPr>
                              <w:t xml:space="preserve">ay be necessary to choose </w:t>
                            </w:r>
                            <w:proofErr w:type="gramStart"/>
                            <w:r w:rsidRPr="00C359C6">
                              <w:rPr>
                                <w:rFonts w:ascii="Calibri" w:hAnsi="Calibri" w:cs="Calibri"/>
                                <w:color w:val="494949"/>
                              </w:rPr>
                              <w:t>a number of</w:t>
                            </w:r>
                            <w:proofErr w:type="gramEnd"/>
                            <w:r w:rsidRPr="00C359C6">
                              <w:rPr>
                                <w:rFonts w:ascii="Calibri" w:hAnsi="Calibri" w:cs="Calibri"/>
                                <w:color w:val="494949"/>
                              </w:rPr>
                              <w:t xml:space="preserve"> different assessment types.</w:t>
                            </w:r>
                            <w:r w:rsidRPr="00C359C6">
                              <w:rPr>
                                <w:rFonts w:cs="Calibri"/>
                                <w:noProof/>
                                <w:color w:val="494949"/>
                              </w:rPr>
                              <w:t xml:space="preserve"> </w:t>
                            </w:r>
                          </w:p>
                          <w:p w14:paraId="3A332C80" w14:textId="582E3B9F" w:rsidR="00C359C6" w:rsidRPr="00C359C6" w:rsidRDefault="00C359C6" w:rsidP="00C359C6">
                            <w:pPr>
                              <w:jc w:val="center"/>
                              <w:rPr>
                                <w:rFonts w:cs="Calibr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706CE" id="Rectangle: Rounded Corners 5" o:spid="_x0000_s1027" style="position:absolute;margin-left:70.5pt;margin-top:5.75pt;width:429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" filled="f" stroked="f" strokeweight="2pt">
                <v:textbox>
                  <w:txbxContent>
                    <w:p w14:paraId="4E72B84C" w14:textId="74946852" w:rsidR="00C20EF0" w:rsidRPr="00C359C6" w:rsidRDefault="00C20EF0" w:rsidP="00C20EF0">
                      <w:pPr>
                        <w:pStyle w:val="NormalWeb"/>
                        <w:spacing w:before="0" w:beforeAutospacing="0" w:after="300" w:afterAutospacing="0"/>
                        <w:rPr>
                          <w:rFonts w:ascii="Calibri" w:hAnsi="Calibri" w:cs="Calibri"/>
                        </w:rPr>
                      </w:pPr>
                      <w:r w:rsidRPr="00C359C6">
                        <w:rPr>
                          <w:rFonts w:ascii="Calibri" w:hAnsi="Calibri" w:cs="Calibri"/>
                          <w:color w:val="494949"/>
                        </w:rPr>
                        <w:t>Develop</w:t>
                      </w:r>
                      <w:r>
                        <w:rPr>
                          <w:rFonts w:ascii="Calibri" w:hAnsi="Calibri" w:cs="Calibri"/>
                          <w:color w:val="494949"/>
                        </w:rPr>
                        <w:t>i</w:t>
                      </w:r>
                      <w:r w:rsidRPr="00C359C6">
                        <w:rPr>
                          <w:rFonts w:ascii="Calibri" w:hAnsi="Calibri" w:cs="Calibri"/>
                          <w:color w:val="494949"/>
                        </w:rPr>
                        <w:t>ng links between learning outcomes and assessment can be challenging.</w:t>
                      </w:r>
                      <w:r>
                        <w:rPr>
                          <w:rFonts w:ascii="Calibri" w:hAnsi="Calibri" w:cs="Calibri"/>
                          <w:color w:val="494949"/>
                        </w:rPr>
                        <w:t xml:space="preserve"> </w:t>
                      </w:r>
                      <w:r w:rsidRPr="00C359C6">
                        <w:rPr>
                          <w:rFonts w:ascii="Calibri" w:hAnsi="Calibri" w:cs="Calibri"/>
                          <w:color w:val="494949"/>
                        </w:rPr>
                        <w:t xml:space="preserve">In many cases, one assessment type may not satisfy all learning outcomes and it </w:t>
                      </w:r>
                      <w:r w:rsidR="006D2BB2">
                        <w:rPr>
                          <w:rFonts w:ascii="Calibri" w:hAnsi="Calibri" w:cs="Calibri"/>
                          <w:color w:val="494949"/>
                        </w:rPr>
                        <w:t>m</w:t>
                      </w:r>
                      <w:r w:rsidRPr="00C359C6">
                        <w:rPr>
                          <w:rFonts w:ascii="Calibri" w:hAnsi="Calibri" w:cs="Calibri"/>
                          <w:color w:val="494949"/>
                        </w:rPr>
                        <w:t xml:space="preserve">ay be necessary to choose </w:t>
                      </w:r>
                      <w:proofErr w:type="gramStart"/>
                      <w:r w:rsidRPr="00C359C6">
                        <w:rPr>
                          <w:rFonts w:ascii="Calibri" w:hAnsi="Calibri" w:cs="Calibri"/>
                          <w:color w:val="494949"/>
                        </w:rPr>
                        <w:t>a number of</w:t>
                      </w:r>
                      <w:proofErr w:type="gramEnd"/>
                      <w:r w:rsidRPr="00C359C6">
                        <w:rPr>
                          <w:rFonts w:ascii="Calibri" w:hAnsi="Calibri" w:cs="Calibri"/>
                          <w:color w:val="494949"/>
                        </w:rPr>
                        <w:t xml:space="preserve"> different assessment types.</w:t>
                      </w:r>
                      <w:r w:rsidRPr="00C359C6">
                        <w:rPr>
                          <w:rFonts w:cs="Calibri"/>
                          <w:noProof/>
                          <w:color w:val="494949"/>
                        </w:rPr>
                        <w:t xml:space="preserve"> </w:t>
                      </w:r>
                    </w:p>
                    <w:p w14:paraId="3A332C80" w14:textId="582E3B9F" w:rsidR="00C359C6" w:rsidRPr="00C359C6" w:rsidRDefault="00C359C6" w:rsidP="00C359C6">
                      <w:pPr>
                        <w:jc w:val="center"/>
                        <w:rPr>
                          <w:rFonts w:cs="Calibri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0EF0">
        <w:rPr>
          <w:noProof/>
        </w:rPr>
        <w:drawing>
          <wp:anchor distT="0" distB="0" distL="114300" distR="114300" simplePos="0" relativeHeight="251662336" behindDoc="0" locked="0" layoutInCell="1" allowOverlap="1" wp14:anchorId="2AFA260E" wp14:editId="13082EBA">
            <wp:simplePos x="0" y="0"/>
            <wp:positionH relativeFrom="margin">
              <wp:posOffset>200025</wp:posOffset>
            </wp:positionH>
            <wp:positionV relativeFrom="paragraph">
              <wp:posOffset>6350</wp:posOffset>
            </wp:positionV>
            <wp:extent cx="647700" cy="848880"/>
            <wp:effectExtent l="0" t="0" r="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1389D" w14:textId="7109938F" w:rsidR="00C359C6" w:rsidRDefault="00C359C6" w:rsidP="00C359C6"/>
    <w:p w14:paraId="5BE814D8" w14:textId="618362B8" w:rsidR="00C359C6" w:rsidRDefault="00C359C6" w:rsidP="00C359C6"/>
    <w:p w14:paraId="29192987" w14:textId="67996D9A" w:rsidR="008C6D96" w:rsidRDefault="008C6D96" w:rsidP="008C6D96"/>
    <w:p w14:paraId="5E60E8A6" w14:textId="3F72AFCF" w:rsidR="00C359C6" w:rsidRDefault="00C359C6" w:rsidP="008C6D96"/>
    <w:p w14:paraId="566A1E29" w14:textId="77777777" w:rsidR="006D2BB2" w:rsidRDefault="006D2BB2" w:rsidP="008C6D96"/>
    <w:p w14:paraId="323505C9" w14:textId="1B737C26" w:rsidR="00662742" w:rsidRDefault="00662742" w:rsidP="00662742"/>
    <w:tbl>
      <w:tblPr>
        <w:tblStyle w:val="GridTable4-Accent1"/>
        <w:tblW w:w="10485" w:type="dxa"/>
        <w:tblLook w:val="04A0" w:firstRow="1" w:lastRow="0" w:firstColumn="1" w:lastColumn="0" w:noHBand="0" w:noVBand="1"/>
      </w:tblPr>
      <w:tblGrid>
        <w:gridCol w:w="1980"/>
        <w:gridCol w:w="3402"/>
        <w:gridCol w:w="5103"/>
      </w:tblGrid>
      <w:tr w:rsidR="008C6D96" w:rsidRPr="002D3F3E" w14:paraId="6554E200" w14:textId="77777777" w:rsidTr="00662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A9DC72E" w14:textId="006E1814" w:rsidR="00662742" w:rsidRPr="000C6C81" w:rsidRDefault="00662742" w:rsidP="006D2BB2">
            <w:pPr>
              <w:pStyle w:val="paragraph"/>
              <w:spacing w:before="0" w:beforeAutospacing="0" w:after="0" w:afterAutospacing="0"/>
              <w:textAlignment w:val="baseline"/>
              <w:rPr>
                <w:rFonts w:cs="Calibri"/>
                <w:color w:val="F2F2F2" w:themeColor="background1" w:themeShade="F2"/>
                <w:sz w:val="28"/>
                <w:szCs w:val="28"/>
              </w:rPr>
            </w:pPr>
            <w:r w:rsidRPr="000C6C81">
              <w:rPr>
                <w:rStyle w:val="normaltextrun"/>
                <w:rFonts w:ascii="Calibri" w:hAnsi="Calibri" w:cs="Calibri"/>
                <w:bCs w:val="0"/>
                <w:color w:val="FFFFFF" w:themeColor="background1"/>
                <w:sz w:val="28"/>
                <w:szCs w:val="28"/>
                <w:lang w:val="en-US"/>
              </w:rPr>
              <w:t>L</w:t>
            </w:r>
            <w:r w:rsidRPr="000C6C81">
              <w:rPr>
                <w:rStyle w:val="normaltextrun"/>
                <w:rFonts w:ascii="Calibri" w:hAnsi="Calibri"/>
                <w:bCs w:val="0"/>
                <w:color w:val="FFFFFF" w:themeColor="background1"/>
                <w:sz w:val="28"/>
                <w:szCs w:val="28"/>
                <w:lang w:val="en-US"/>
              </w:rPr>
              <w:t>earning outcome linked to:</w:t>
            </w:r>
          </w:p>
        </w:tc>
        <w:tc>
          <w:tcPr>
            <w:tcW w:w="3402" w:type="dxa"/>
          </w:tcPr>
          <w:p w14:paraId="41EF24AD" w14:textId="3827D340" w:rsidR="00662742" w:rsidRPr="000C6C81" w:rsidRDefault="00662742" w:rsidP="004C6594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</w:pPr>
            <w:r w:rsidRPr="000C6C81">
              <w:rPr>
                <w:rStyle w:val="normaltextrun"/>
                <w:rFonts w:cs="Calibri"/>
                <w:bCs w:val="0"/>
                <w:iCs/>
                <w:color w:val="FFFFFF" w:themeColor="background1"/>
                <w:sz w:val="28"/>
                <w:szCs w:val="28"/>
              </w:rPr>
              <w:t>R</w:t>
            </w:r>
            <w:r w:rsidRPr="000C6C81">
              <w:rPr>
                <w:rStyle w:val="normaltextrun"/>
                <w:iCs/>
                <w:color w:val="FFFFFF" w:themeColor="background1"/>
                <w:sz w:val="28"/>
                <w:szCs w:val="28"/>
              </w:rPr>
              <w:t>elated</w:t>
            </w:r>
            <w:r w:rsidRPr="000C6C81">
              <w:rPr>
                <w:rStyle w:val="normaltextrun"/>
                <w:rFonts w:cs="Calibri"/>
                <w:bCs w:val="0"/>
                <w:iCs/>
                <w:color w:val="FFFFFF" w:themeColor="background1"/>
                <w:sz w:val="28"/>
                <w:szCs w:val="28"/>
              </w:rPr>
              <w:t xml:space="preserve"> verbs</w:t>
            </w:r>
          </w:p>
        </w:tc>
        <w:tc>
          <w:tcPr>
            <w:tcW w:w="5103" w:type="dxa"/>
          </w:tcPr>
          <w:p w14:paraId="0E5EC915" w14:textId="550A1FAD" w:rsidR="00662742" w:rsidRPr="000C6C81" w:rsidRDefault="00662742" w:rsidP="004C6594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</w:pPr>
            <w:r w:rsidRPr="000C6C81"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  <w:t>A</w:t>
            </w:r>
            <w:r w:rsidRPr="000C6C81">
              <w:rPr>
                <w:rFonts w:eastAsia="Times New Roman"/>
                <w:color w:val="F2F2F2" w:themeColor="background1" w:themeShade="F2"/>
                <w:sz w:val="28"/>
                <w:szCs w:val="28"/>
                <w:lang w:val="en-IE" w:eastAsia="en-IE"/>
              </w:rPr>
              <w:t>ssessment approaches</w:t>
            </w:r>
            <w:r w:rsidRPr="000C6C81"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  <w:t xml:space="preserve"> typically used to </w:t>
            </w:r>
            <w:r w:rsidRPr="000C6C81"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  <w:t>a</w:t>
            </w:r>
            <w:r w:rsidRPr="000C6C81">
              <w:rPr>
                <w:rFonts w:eastAsia="Times New Roman"/>
                <w:color w:val="F2F2F2" w:themeColor="background1" w:themeShade="F2"/>
                <w:sz w:val="28"/>
                <w:szCs w:val="28"/>
                <w:lang w:val="en-IE" w:eastAsia="en-IE"/>
              </w:rPr>
              <w:t>ssess</w:t>
            </w:r>
            <w:r w:rsidRPr="000C6C81"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  <w:t xml:space="preserve"> the achievement of this learning outcome typ</w:t>
            </w:r>
            <w:r w:rsidR="006D2BB2">
              <w:rPr>
                <w:rFonts w:eastAsia="Times New Roman" w:cs="Calibri"/>
                <w:color w:val="F2F2F2" w:themeColor="background1" w:themeShade="F2"/>
                <w:sz w:val="28"/>
                <w:szCs w:val="28"/>
                <w:lang w:val="en-IE" w:eastAsia="en-IE"/>
              </w:rPr>
              <w:t>e</w:t>
            </w:r>
          </w:p>
        </w:tc>
      </w:tr>
      <w:tr w:rsidR="008C6D96" w:rsidRPr="002D3F3E" w14:paraId="777D58A7" w14:textId="77777777" w:rsidTr="00662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0000"/>
          </w:tcPr>
          <w:p w14:paraId="781E902E" w14:textId="4220AB57" w:rsidR="00662742" w:rsidRPr="00662742" w:rsidRDefault="00662742" w:rsidP="004C659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 w:val="0"/>
                <w:bCs w:val="0"/>
                <w:color w:val="FFFFFF" w:themeColor="background1"/>
              </w:rPr>
            </w:pPr>
            <w:r w:rsidRPr="00662742">
              <w:rPr>
                <w:rStyle w:val="normaltextrun"/>
                <w:rFonts w:ascii="Calibri" w:hAnsi="Calibri" w:cs="Calibri"/>
                <w:color w:val="FFFFFF" w:themeColor="background1"/>
              </w:rPr>
              <w:t>REMEMBER:</w:t>
            </w:r>
          </w:p>
          <w:p w14:paraId="7A59F5B4" w14:textId="77777777" w:rsidR="00662742" w:rsidRPr="00662742" w:rsidRDefault="00662742" w:rsidP="004C659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 w:val="0"/>
                <w:bCs w:val="0"/>
                <w:color w:val="FFFFFF" w:themeColor="background1"/>
              </w:rPr>
            </w:pPr>
          </w:p>
          <w:p w14:paraId="046EFCC2" w14:textId="0750D052" w:rsidR="00662742" w:rsidRPr="00662742" w:rsidRDefault="00662742" w:rsidP="004C659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 w:val="0"/>
                <w:bCs w:val="0"/>
                <w:color w:val="FFFFFF" w:themeColor="background1"/>
              </w:rPr>
            </w:pPr>
            <w:r w:rsidRPr="00662742">
              <w:rPr>
                <w:rStyle w:val="normaltextrun"/>
                <w:rFonts w:ascii="Calibri" w:hAnsi="Calibri" w:cs="Calibri"/>
                <w:b w:val="0"/>
                <w:bCs w:val="0"/>
                <w:color w:val="FFFFFF" w:themeColor="background1"/>
                <w:lang w:val="en-US"/>
              </w:rPr>
              <w:t>Remembering previously learned information</w:t>
            </w:r>
          </w:p>
          <w:p w14:paraId="30E36164" w14:textId="77777777" w:rsidR="00662742" w:rsidRDefault="00662742" w:rsidP="004C6594">
            <w:pPr>
              <w:textAlignment w:val="baseline"/>
              <w:rPr>
                <w:rFonts w:eastAsia="Times New Roman" w:cs="Calibri"/>
                <w:b w:val="0"/>
                <w:bCs w:val="0"/>
                <w:szCs w:val="24"/>
                <w:lang w:val="en-IE" w:eastAsia="en-IE"/>
              </w:rPr>
            </w:pPr>
          </w:p>
          <w:p w14:paraId="1E1BF4AC" w14:textId="77777777" w:rsidR="00662742" w:rsidRPr="00C64DBE" w:rsidRDefault="00662742" w:rsidP="004C6594">
            <w:pPr>
              <w:textAlignment w:val="baseline"/>
              <w:rPr>
                <w:rFonts w:eastAsia="Times New Roman" w:cs="Calibri"/>
                <w:color w:val="4472C4"/>
                <w:szCs w:val="24"/>
                <w:lang w:val="en-IE" w:eastAsia="en-IE"/>
              </w:rPr>
            </w:pPr>
          </w:p>
        </w:tc>
        <w:tc>
          <w:tcPr>
            <w:tcW w:w="3402" w:type="dxa"/>
            <w:tcBorders>
              <w:top w:val="single" w:sz="4" w:space="0" w:color="4F81BD" w:themeColor="accent1"/>
            </w:tcBorders>
            <w:shd w:val="clear" w:color="auto" w:fill="auto"/>
          </w:tcPr>
          <w:p w14:paraId="31863EEE" w14:textId="4E9A6910" w:rsidR="00662742" w:rsidRPr="00872312" w:rsidRDefault="00662742" w:rsidP="004C6594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</w:rPr>
            </w:pPr>
            <w:proofErr w:type="spellStart"/>
            <w:r w:rsidRPr="00C64DBE">
              <w:rPr>
                <w:rStyle w:val="normaltextrun"/>
                <w:rFonts w:ascii="Calibri" w:hAnsi="Calibri" w:cs="Calibri"/>
                <w:lang w:val="en-US"/>
              </w:rPr>
              <w:t>Recognise</w:t>
            </w:r>
            <w:proofErr w:type="spellEnd"/>
            <w:r w:rsidRPr="00C64DBE">
              <w:rPr>
                <w:rStyle w:val="normaltextrun"/>
                <w:rFonts w:ascii="Calibri" w:hAnsi="Calibri" w:cs="Calibri"/>
                <w:lang w:val="en-US"/>
              </w:rPr>
              <w:t>, Recall, State, Outline, Identify</w:t>
            </w:r>
            <w:r w:rsidRPr="00C64DBE">
              <w:rPr>
                <w:rStyle w:val="normaltextrun"/>
                <w:rFonts w:ascii="Calibri" w:hAnsi="Calibri" w:cs="Calibri"/>
              </w:rPr>
              <w:t>,</w:t>
            </w:r>
            <w:r w:rsidRPr="00C64DBE">
              <w:rPr>
                <w:rStyle w:val="eop"/>
                <w:rFonts w:ascii="Calibri" w:hAnsi="Calibri" w:cs="Calibri"/>
              </w:rPr>
              <w:t xml:space="preserve"> Describe, Match, Order, Name, Label, Reproduce</w:t>
            </w:r>
          </w:p>
        </w:tc>
        <w:tc>
          <w:tcPr>
            <w:tcW w:w="5103" w:type="dxa"/>
            <w:tcBorders>
              <w:top w:val="single" w:sz="4" w:space="0" w:color="4F81BD" w:themeColor="accent1"/>
            </w:tcBorders>
            <w:shd w:val="clear" w:color="auto" w:fill="auto"/>
          </w:tcPr>
          <w:p w14:paraId="3312E8E5" w14:textId="1978E94A" w:rsidR="00662742" w:rsidRPr="00662742" w:rsidRDefault="00662742" w:rsidP="00662742">
            <w:pPr>
              <w:pStyle w:val="NormalWeb"/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</w:rPr>
            </w:pPr>
            <w:hyperlink r:id="rId12" w:tgtFrame="_blank" w:history="1">
              <w:r w:rsidRPr="00662742">
                <w:rPr>
                  <w:rStyle w:val="Hyperlink"/>
                  <w:rFonts w:ascii="Calibri" w:hAnsi="Calibri" w:cs="Calibri"/>
                  <w:shd w:val="clear" w:color="auto" w:fill="FFFFFF"/>
                </w:rPr>
                <w:t>Tes</w:t>
              </w:r>
              <w:r w:rsidRPr="00662742">
                <w:rPr>
                  <w:rStyle w:val="Hyperlink"/>
                  <w:rFonts w:ascii="Calibri" w:eastAsiaTheme="majorEastAsia" w:hAnsi="Calibri" w:cs="Calibri"/>
                  <w:shd w:val="clear" w:color="auto" w:fill="FFFFFF"/>
                </w:rPr>
                <w:t>t/Quiz</w:t>
              </w:r>
            </w:hyperlink>
            <w:r w:rsidRPr="00662742">
              <w:rPr>
                <w:rFonts w:ascii="Calibri" w:hAnsi="Calibri" w:cs="Calibri"/>
                <w:color w:val="333333"/>
                <w:shd w:val="clear" w:color="auto" w:fill="FFFFFF"/>
              </w:rPr>
              <w:t>; </w:t>
            </w:r>
            <w:hyperlink r:id="rId13" w:tgtFrame="_blank" w:history="1">
              <w:r w:rsidRPr="00662742">
                <w:rPr>
                  <w:rStyle w:val="Hyperlink"/>
                  <w:rFonts w:ascii="Calibri" w:eastAsiaTheme="majorEastAsia" w:hAnsi="Calibri" w:cs="Calibri"/>
                  <w:shd w:val="clear" w:color="auto" w:fill="FFFFFF"/>
                </w:rPr>
                <w:t>Essay</w:t>
              </w:r>
            </w:hyperlink>
            <w:r w:rsidRPr="00662742">
              <w:rPr>
                <w:rFonts w:ascii="Calibri" w:hAnsi="Calibri" w:cs="Calibri"/>
                <w:color w:val="333333"/>
                <w:shd w:val="clear" w:color="auto" w:fill="FFFFFF"/>
              </w:rPr>
              <w:t>; </w:t>
            </w:r>
            <w:hyperlink r:id="rId14" w:tgtFrame="_blank" w:history="1">
              <w:r w:rsidRPr="00662742">
                <w:rPr>
                  <w:rStyle w:val="Hyperlink"/>
                  <w:rFonts w:ascii="Calibri" w:eastAsiaTheme="majorEastAsia" w:hAnsi="Calibri" w:cs="Calibri"/>
                  <w:shd w:val="clear" w:color="auto" w:fill="FFFFFF"/>
                </w:rPr>
                <w:t>Presentation</w:t>
              </w:r>
            </w:hyperlink>
            <w:r w:rsidRPr="00662742">
              <w:rPr>
                <w:rFonts w:ascii="Calibri" w:hAnsi="Calibri" w:cs="Calibri"/>
                <w:color w:val="333333"/>
                <w:shd w:val="clear" w:color="auto" w:fill="FFFFFF"/>
              </w:rPr>
              <w:t>; </w:t>
            </w:r>
            <w:hyperlink r:id="rId15" w:tgtFrame="_blank" w:history="1">
              <w:r w:rsidRPr="00662742">
                <w:rPr>
                  <w:rStyle w:val="Hyperlink"/>
                  <w:rFonts w:ascii="Calibri" w:eastAsiaTheme="majorEastAsia" w:hAnsi="Calibri" w:cs="Calibri"/>
                  <w:shd w:val="clear" w:color="auto" w:fill="FFFFFF"/>
                </w:rPr>
                <w:t>Visual artefact</w:t>
              </w:r>
            </w:hyperlink>
            <w:r w:rsidRPr="00662742">
              <w:rPr>
                <w:rFonts w:ascii="Calibri" w:hAnsi="Calibri" w:cs="Calibri"/>
                <w:color w:val="333333"/>
                <w:shd w:val="clear" w:color="auto" w:fill="FFFFFF"/>
              </w:rPr>
              <w:t>; </w:t>
            </w:r>
            <w:hyperlink r:id="rId16" w:tgtFrame="_blank" w:history="1">
              <w:r w:rsidRPr="00662742">
                <w:rPr>
                  <w:rStyle w:val="Hyperlink"/>
                  <w:rFonts w:ascii="Calibri" w:eastAsiaTheme="majorEastAsia" w:hAnsi="Calibri" w:cs="Calibri"/>
                  <w:shd w:val="clear" w:color="auto" w:fill="FFFFFF"/>
                </w:rPr>
                <w:t>Oral examination</w:t>
              </w:r>
            </w:hyperlink>
          </w:p>
        </w:tc>
      </w:tr>
      <w:tr w:rsidR="008C6D96" w:rsidRPr="002D3F3E" w14:paraId="6EB60622" w14:textId="77777777" w:rsidTr="000C48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4910C"/>
          </w:tcPr>
          <w:p w14:paraId="40C2CDED" w14:textId="0C62D9B6" w:rsidR="00662742" w:rsidRDefault="00662742" w:rsidP="00662742">
            <w:pPr>
              <w:textAlignment w:val="baseline"/>
              <w:rPr>
                <w:rFonts w:eastAsia="Times New Roman"/>
                <w:b w:val="0"/>
                <w:color w:val="FFFFFF" w:themeColor="background1"/>
                <w:lang w:val="en-IE" w:eastAsia="en-IE"/>
              </w:rPr>
            </w:pPr>
            <w:r w:rsidRPr="00662742">
              <w:rPr>
                <w:rFonts w:eastAsia="Times New Roman"/>
                <w:bCs w:val="0"/>
                <w:color w:val="FFFFFF" w:themeColor="background1"/>
                <w:lang w:val="en-IE" w:eastAsia="en-IE"/>
              </w:rPr>
              <w:t xml:space="preserve">UNDERSTAND: </w:t>
            </w:r>
          </w:p>
          <w:p w14:paraId="4746E213" w14:textId="77777777" w:rsidR="00662742" w:rsidRDefault="00662742" w:rsidP="00662742">
            <w:pPr>
              <w:textAlignment w:val="baseline"/>
              <w:rPr>
                <w:rFonts w:eastAsia="Times New Roman"/>
                <w:b w:val="0"/>
                <w:color w:val="FFFFFF" w:themeColor="background1"/>
                <w:lang w:val="en-IE" w:eastAsia="en-IE"/>
              </w:rPr>
            </w:pPr>
          </w:p>
          <w:p w14:paraId="0B6C2221" w14:textId="48808312" w:rsidR="00662742" w:rsidRDefault="00662742" w:rsidP="006D2BB2">
            <w:pPr>
              <w:textAlignment w:val="baseline"/>
              <w:rPr>
                <w:rFonts w:eastAsia="Times New Roman"/>
                <w:bCs w:val="0"/>
                <w:lang w:val="en-IE" w:eastAsia="en-IE"/>
              </w:rPr>
            </w:pPr>
            <w:r w:rsidRPr="00662742">
              <w:rPr>
                <w:rFonts w:eastAsia="Times New Roman"/>
                <w:b w:val="0"/>
                <w:color w:val="FFFFFF" w:themeColor="background1"/>
                <w:lang w:val="en-IE" w:eastAsia="en-IE"/>
              </w:rPr>
              <w:t>Demonstrating understanding and comprehension</w:t>
            </w:r>
          </w:p>
          <w:p w14:paraId="4E65F4C0" w14:textId="77777777" w:rsidR="00662742" w:rsidRPr="00872312" w:rsidRDefault="00662742" w:rsidP="00662742">
            <w:pPr>
              <w:jc w:val="center"/>
              <w:textAlignment w:val="baseline"/>
              <w:rPr>
                <w:rFonts w:ascii="Times New Roman" w:eastAsia="Times New Roman" w:hAnsi="Times New Roman"/>
                <w:b w:val="0"/>
                <w:bCs w:val="0"/>
                <w:lang w:val="en-IE" w:eastAsia="en-IE"/>
              </w:rPr>
            </w:pP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593463ED" w14:textId="1A9E5DC8" w:rsidR="00662742" w:rsidRPr="006D2BB2" w:rsidRDefault="00662742" w:rsidP="006D2BB2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  <w:r w:rsidRPr="00C64DBE">
              <w:rPr>
                <w:rStyle w:val="normaltextrun"/>
                <w:rFonts w:ascii="Calibri" w:hAnsi="Calibri" w:cs="Calibri"/>
                <w:lang w:val="en-US"/>
              </w:rPr>
              <w:t xml:space="preserve">Interpret, Exemplify, Clarify, Classify, Paraphrase, </w:t>
            </w:r>
            <w:proofErr w:type="spellStart"/>
            <w:r w:rsidRPr="00C64DBE">
              <w:rPr>
                <w:rStyle w:val="normaltextrun"/>
                <w:rFonts w:ascii="Calibri" w:hAnsi="Calibri" w:cs="Calibri"/>
                <w:lang w:val="en-US"/>
              </w:rPr>
              <w:t>Summarise</w:t>
            </w:r>
            <w:proofErr w:type="spellEnd"/>
            <w:r w:rsidRPr="00C64DBE">
              <w:rPr>
                <w:rStyle w:val="normaltextrun"/>
                <w:rFonts w:ascii="Calibri" w:hAnsi="Calibri" w:cs="Calibri"/>
                <w:lang w:val="en-US"/>
              </w:rPr>
              <w:t xml:space="preserve">, Infer, Compare, Explain, Represent, Translate, Illustrate, </w:t>
            </w:r>
            <w:proofErr w:type="spellStart"/>
            <w:r w:rsidRPr="00C64DBE">
              <w:rPr>
                <w:rStyle w:val="normaltextrun"/>
                <w:rFonts w:ascii="Calibri" w:hAnsi="Calibri" w:cs="Calibri"/>
                <w:lang w:val="en-US"/>
              </w:rPr>
              <w:t>Categorise</w:t>
            </w:r>
            <w:proofErr w:type="spellEnd"/>
          </w:p>
        </w:tc>
        <w:tc>
          <w:tcPr>
            <w:tcW w:w="5103" w:type="dxa"/>
            <w:tcBorders>
              <w:bottom w:val="single" w:sz="4" w:space="0" w:color="95B3D7" w:themeColor="accent1" w:themeTint="99"/>
            </w:tcBorders>
          </w:tcPr>
          <w:p w14:paraId="145DD4B6" w14:textId="6B9E718E" w:rsidR="00662742" w:rsidRPr="00662742" w:rsidRDefault="00662742" w:rsidP="00662742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eastAsia="Times New Roman" w:cs="Calibri"/>
                <w:szCs w:val="24"/>
                <w:lang w:eastAsia="en-IE"/>
              </w:rPr>
            </w:pPr>
            <w:hyperlink r:id="rId17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Presentation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18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Annotated bibliography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19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Oral examination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0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Essay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1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Visual artefact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proofErr w:type="spellStart"/>
            <w:r w:rsidRPr="00662742">
              <w:rPr>
                <w:rFonts w:cs="Calibri"/>
                <w:color w:val="333333"/>
                <w:szCs w:val="24"/>
              </w:rPr>
              <w:fldChar w:fldCharType="begin"/>
            </w:r>
            <w:r w:rsidRPr="00662742">
              <w:rPr>
                <w:rFonts w:cs="Calibri"/>
                <w:color w:val="333333"/>
                <w:szCs w:val="24"/>
              </w:rPr>
              <w:instrText xml:space="preserve"> HYPERLINK "https://www.tcd.ie/CAPSL/Gateway_to_Assessment/staff/digital_assessment_types/eportfolios.php" \t "_blank" </w:instrText>
            </w:r>
            <w:r w:rsidRPr="00662742">
              <w:rPr>
                <w:rFonts w:cs="Calibri"/>
                <w:color w:val="333333"/>
                <w:szCs w:val="24"/>
              </w:rPr>
              <w:fldChar w:fldCharType="separate"/>
            </w:r>
            <w:r w:rsidRPr="00662742">
              <w:rPr>
                <w:rStyle w:val="Hyperlink"/>
                <w:rFonts w:cs="Calibri"/>
                <w:szCs w:val="24"/>
              </w:rPr>
              <w:t>ePortfolio</w:t>
            </w:r>
            <w:proofErr w:type="spellEnd"/>
            <w:r w:rsidRPr="00662742">
              <w:rPr>
                <w:rFonts w:cs="Calibri"/>
                <w:color w:val="333333"/>
                <w:szCs w:val="24"/>
              </w:rPr>
              <w:fldChar w:fldCharType="end"/>
            </w:r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2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Discussion boards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3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Reflective blog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4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Reflective journal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5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Wiki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6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Literature review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7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Performance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8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Debate</w:t>
              </w:r>
            </w:hyperlink>
            <w:r w:rsidRPr="00662742">
              <w:rPr>
                <w:rFonts w:cs="Calibri"/>
                <w:color w:val="333333"/>
                <w:szCs w:val="24"/>
              </w:rPr>
              <w:t>; </w:t>
            </w:r>
            <w:hyperlink r:id="rId29" w:tgtFrame="_blank" w:history="1">
              <w:r w:rsidRPr="00662742">
                <w:rPr>
                  <w:rStyle w:val="Hyperlink"/>
                  <w:rFonts w:cs="Calibri"/>
                  <w:szCs w:val="24"/>
                </w:rPr>
                <w:t>Open-book assessment</w:t>
              </w:r>
            </w:hyperlink>
          </w:p>
        </w:tc>
      </w:tr>
      <w:tr w:rsidR="008C6D96" w:rsidRPr="002D3F3E" w14:paraId="49598652" w14:textId="77777777" w:rsidTr="000C4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76923C" w:themeFill="accent3" w:themeFillShade="BF"/>
          </w:tcPr>
          <w:p w14:paraId="2A42DECF" w14:textId="6C6BA7E1" w:rsidR="00662742" w:rsidRDefault="00662742" w:rsidP="004C6594">
            <w:pPr>
              <w:textAlignment w:val="baseline"/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</w:pPr>
            <w:r w:rsidRPr="00662742"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lastRenderedPageBreak/>
              <w:t>A</w:t>
            </w:r>
            <w:r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t>PPL</w:t>
            </w:r>
            <w:r w:rsidRPr="00662742"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t>Y:</w:t>
            </w:r>
          </w:p>
          <w:p w14:paraId="79145573" w14:textId="1C1F2094" w:rsidR="00662742" w:rsidRDefault="00662742" w:rsidP="004C6594">
            <w:pPr>
              <w:textAlignment w:val="baseline"/>
              <w:rPr>
                <w:rFonts w:eastAsia="Times New Roman"/>
                <w:b w:val="0"/>
                <w:color w:val="FFFFFF" w:themeColor="background1"/>
                <w:lang w:val="en-IE" w:eastAsia="en-IE"/>
              </w:rPr>
            </w:pPr>
          </w:p>
          <w:p w14:paraId="58533E96" w14:textId="670C3794" w:rsidR="00662742" w:rsidRPr="0077427F" w:rsidRDefault="00662742" w:rsidP="004C6594">
            <w:pPr>
              <w:textAlignment w:val="baseline"/>
              <w:rPr>
                <w:rFonts w:eastAsia="Times New Roman"/>
                <w:b w:val="0"/>
                <w:color w:val="FFFFFF" w:themeColor="background1"/>
                <w:lang w:val="en-IE" w:eastAsia="en-IE"/>
              </w:rPr>
            </w:pPr>
            <w:r>
              <w:rPr>
                <w:rFonts w:eastAsia="Times New Roman"/>
                <w:b w:val="0"/>
                <w:color w:val="FFFFFF" w:themeColor="background1"/>
                <w:lang w:val="en-IE" w:eastAsia="en-IE"/>
              </w:rPr>
              <w:t xml:space="preserve">Applying knowledge </w:t>
            </w:r>
            <w:proofErr w:type="gramStart"/>
            <w:r>
              <w:rPr>
                <w:rFonts w:eastAsia="Times New Roman"/>
                <w:b w:val="0"/>
                <w:color w:val="FFFFFF" w:themeColor="background1"/>
                <w:lang w:val="en-IE" w:eastAsia="en-IE"/>
              </w:rPr>
              <w:t>in a given</w:t>
            </w:r>
            <w:proofErr w:type="gramEnd"/>
            <w:r>
              <w:rPr>
                <w:rFonts w:eastAsia="Times New Roman"/>
                <w:b w:val="0"/>
                <w:color w:val="FFFFFF" w:themeColor="background1"/>
                <w:lang w:val="en-IE" w:eastAsia="en-IE"/>
              </w:rPr>
              <w:t xml:space="preserve"> situation</w:t>
            </w:r>
          </w:p>
          <w:p w14:paraId="66B508C0" w14:textId="77777777" w:rsidR="00662742" w:rsidRPr="00872312" w:rsidRDefault="00662742" w:rsidP="00662742">
            <w:pPr>
              <w:textAlignment w:val="baseline"/>
              <w:rPr>
                <w:rFonts w:ascii="Times New Roman" w:eastAsia="Times New Roman" w:hAnsi="Times New Roman"/>
                <w:b w:val="0"/>
                <w:bCs w:val="0"/>
                <w:lang w:val="en-IE" w:eastAsia="en-IE"/>
              </w:rPr>
            </w:pPr>
          </w:p>
        </w:tc>
        <w:tc>
          <w:tcPr>
            <w:tcW w:w="3402" w:type="dxa"/>
            <w:shd w:val="clear" w:color="auto" w:fill="auto"/>
          </w:tcPr>
          <w:p w14:paraId="4A1DA6AF" w14:textId="43D6294B" w:rsidR="00662742" w:rsidRPr="00C64DBE" w:rsidRDefault="00662742" w:rsidP="004C6594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szCs w:val="24"/>
                <w:lang w:val="en-IE" w:eastAsia="en-IE"/>
              </w:rPr>
            </w:pPr>
            <w:r>
              <w:rPr>
                <w:rFonts w:eastAsia="Times New Roman" w:cs="Calibri"/>
                <w:szCs w:val="24"/>
                <w:lang w:val="en-IE" w:eastAsia="en-IE"/>
              </w:rPr>
              <w:t>Apply,</w:t>
            </w:r>
            <w:r w:rsidRPr="00C64DBE">
              <w:rPr>
                <w:rFonts w:eastAsia="Times New Roman" w:cs="Calibri"/>
                <w:szCs w:val="24"/>
                <w:lang w:val="en-IE" w:eastAsia="en-IE"/>
              </w:rPr>
              <w:t> Implement, Demonstrate, Illustrate, Interpret</w:t>
            </w:r>
            <w:r>
              <w:rPr>
                <w:rFonts w:eastAsia="Times New Roman" w:cs="Calibri"/>
                <w:szCs w:val="24"/>
                <w:lang w:val="en-IE" w:eastAsia="en-IE"/>
              </w:rPr>
              <w:t xml:space="preserve">, </w:t>
            </w:r>
            <w:r w:rsidRPr="00C64DBE">
              <w:rPr>
                <w:rFonts w:eastAsia="Times New Roman" w:cs="Calibri"/>
                <w:szCs w:val="24"/>
                <w:lang w:val="en-IE" w:eastAsia="en-IE"/>
              </w:rPr>
              <w:t>Execute</w:t>
            </w:r>
          </w:p>
          <w:p w14:paraId="6E9067DB" w14:textId="77777777" w:rsidR="00662742" w:rsidRPr="00C64DBE" w:rsidRDefault="00662742" w:rsidP="004C6594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4472C4"/>
                <w:szCs w:val="24"/>
                <w:lang w:val="en-IE" w:eastAsia="en-IE"/>
              </w:rPr>
            </w:pPr>
          </w:p>
        </w:tc>
        <w:tc>
          <w:tcPr>
            <w:tcW w:w="5103" w:type="dxa"/>
            <w:shd w:val="clear" w:color="auto" w:fill="auto"/>
          </w:tcPr>
          <w:p w14:paraId="2C18AAB4" w14:textId="4E12DD11" w:rsidR="00662742" w:rsidRPr="000C481A" w:rsidRDefault="00662742" w:rsidP="004C6594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  <w:szCs w:val="24"/>
                <w:lang w:eastAsia="en-IE"/>
              </w:rPr>
            </w:pPr>
            <w:hyperlink r:id="rId30" w:tgtFrame="_blank" w:history="1">
              <w:r w:rsidRPr="000C481A">
                <w:rPr>
                  <w:rStyle w:val="Hyperlink"/>
                  <w:rFonts w:cs="Calibri"/>
                  <w:szCs w:val="24"/>
                  <w:shd w:val="clear" w:color="auto" w:fill="FFFFFF"/>
                </w:rPr>
                <w:t>Lab assessment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1" w:tgtFrame="_blank" w:history="1">
              <w:r w:rsidRPr="000C481A">
                <w:rPr>
                  <w:rStyle w:val="Hyperlink"/>
                  <w:rFonts w:cs="Calibri"/>
                  <w:szCs w:val="24"/>
                  <w:shd w:val="clear" w:color="auto" w:fill="FFFFFF"/>
                </w:rPr>
                <w:t>Performance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2" w:tgtFrame="_blank" w:history="1">
              <w:r w:rsidRPr="000C481A">
                <w:rPr>
                  <w:rStyle w:val="Hyperlink"/>
                  <w:rFonts w:cs="Calibri"/>
                  <w:szCs w:val="24"/>
                  <w:shd w:val="clear" w:color="auto" w:fill="FFFFFF"/>
                </w:rPr>
                <w:t>Open-book assessment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 </w:t>
            </w:r>
          </w:p>
        </w:tc>
      </w:tr>
      <w:tr w:rsidR="008C6D96" w:rsidRPr="002D3F3E" w14:paraId="3FF64840" w14:textId="77777777" w:rsidTr="00764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548DD4" w:themeFill="text2" w:themeFillTint="99"/>
          </w:tcPr>
          <w:p w14:paraId="5542F7DE" w14:textId="77777777" w:rsidR="000C481A" w:rsidRPr="000C481A" w:rsidRDefault="00662742" w:rsidP="004C6594">
            <w:pPr>
              <w:rPr>
                <w:rStyle w:val="normaltextrun"/>
                <w:rFonts w:cs="Calibri"/>
                <w:bCs w:val="0"/>
                <w:color w:val="FFFFFF" w:themeColor="background1"/>
                <w:szCs w:val="24"/>
              </w:rPr>
            </w:pPr>
            <w:r w:rsidRPr="000C481A">
              <w:rPr>
                <w:rStyle w:val="normaltextrun"/>
                <w:rFonts w:cs="Calibri"/>
                <w:bCs w:val="0"/>
                <w:color w:val="FFFFFF" w:themeColor="background1"/>
                <w:szCs w:val="24"/>
              </w:rPr>
              <w:t>A</w:t>
            </w:r>
            <w:r w:rsidR="000C481A" w:rsidRPr="000C481A">
              <w:rPr>
                <w:rStyle w:val="normaltextrun"/>
                <w:rFonts w:cs="Calibri"/>
                <w:bCs w:val="0"/>
                <w:color w:val="FFFFFF" w:themeColor="background1"/>
                <w:szCs w:val="24"/>
              </w:rPr>
              <w:t>NALYSE:</w:t>
            </w:r>
          </w:p>
          <w:p w14:paraId="002C0C1A" w14:textId="77777777" w:rsidR="000C481A" w:rsidRPr="000C481A" w:rsidRDefault="000C481A" w:rsidP="004C6594">
            <w:pPr>
              <w:rPr>
                <w:rStyle w:val="normaltextrun"/>
                <w:rFonts w:cs="Calibri"/>
                <w:bCs w:val="0"/>
                <w:color w:val="FFFFFF" w:themeColor="background1"/>
                <w:szCs w:val="24"/>
              </w:rPr>
            </w:pPr>
          </w:p>
          <w:p w14:paraId="559FF6F5" w14:textId="616C08D7" w:rsidR="00662742" w:rsidRPr="00872312" w:rsidRDefault="000C481A" w:rsidP="004C6594">
            <w:pPr>
              <w:textAlignment w:val="baseline"/>
              <w:rPr>
                <w:rFonts w:ascii="Times New Roman" w:eastAsia="Times New Roman" w:hAnsi="Times New Roman"/>
                <w:b w:val="0"/>
                <w:lang w:val="en-IE" w:eastAsia="en-IE"/>
              </w:rPr>
            </w:pPr>
            <w:proofErr w:type="spellStart"/>
            <w:r w:rsidRPr="000C481A">
              <w:rPr>
                <w:rStyle w:val="normaltextrun"/>
                <w:rFonts w:cs="Calibri"/>
                <w:b w:val="0"/>
                <w:color w:val="FFFFFF" w:themeColor="background1"/>
                <w:szCs w:val="24"/>
              </w:rPr>
              <w:t>Analysing</w:t>
            </w:r>
            <w:proofErr w:type="spellEnd"/>
            <w:r w:rsidRPr="000C481A">
              <w:rPr>
                <w:rStyle w:val="normaltextrun"/>
                <w:rFonts w:cs="Calibri"/>
                <w:b w:val="0"/>
                <w:color w:val="FFFFFF" w:themeColor="background1"/>
                <w:szCs w:val="24"/>
              </w:rPr>
              <w:t xml:space="preserve">, classifying, hypothesis testing </w:t>
            </w:r>
            <w:proofErr w:type="gramStart"/>
            <w:r w:rsidRPr="000C481A">
              <w:rPr>
                <w:rStyle w:val="normaltextrun"/>
                <w:rFonts w:cs="Calibri"/>
                <w:b w:val="0"/>
                <w:color w:val="FFFFFF" w:themeColor="background1"/>
                <w:szCs w:val="24"/>
              </w:rPr>
              <w:t>&amp;  evidencing</w:t>
            </w:r>
            <w:proofErr w:type="gramEnd"/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335A7670" w14:textId="126B96B1" w:rsidR="00662742" w:rsidRPr="00C64DBE" w:rsidRDefault="000C481A" w:rsidP="004C659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4472C4"/>
                <w:szCs w:val="24"/>
                <w:lang w:val="en-IE" w:eastAsia="en-IE"/>
              </w:rPr>
            </w:pPr>
            <w:proofErr w:type="spellStart"/>
            <w:r w:rsidRPr="000C481A">
              <w:rPr>
                <w:rStyle w:val="normaltextrun"/>
                <w:rFonts w:eastAsia="Times New Roman" w:cs="Calibri"/>
                <w:color w:val="auto"/>
                <w:szCs w:val="24"/>
                <w:lang w:eastAsia="en-IE"/>
              </w:rPr>
              <w:t>Analyse</w:t>
            </w:r>
            <w:proofErr w:type="spellEnd"/>
            <w:r w:rsidRPr="000C481A">
              <w:rPr>
                <w:rStyle w:val="normaltextrun"/>
                <w:rFonts w:eastAsia="Times New Roman" w:cs="Calibri"/>
                <w:color w:val="auto"/>
                <w:szCs w:val="24"/>
                <w:lang w:eastAsia="en-IE"/>
              </w:rPr>
              <w:t xml:space="preserve">, Differentiate, </w:t>
            </w:r>
            <w:proofErr w:type="spellStart"/>
            <w:r w:rsidRPr="000C481A">
              <w:rPr>
                <w:rStyle w:val="normaltextrun"/>
                <w:rFonts w:eastAsia="Times New Roman" w:cs="Calibri"/>
                <w:color w:val="auto"/>
                <w:szCs w:val="24"/>
                <w:lang w:eastAsia="en-IE"/>
              </w:rPr>
              <w:t>Organise</w:t>
            </w:r>
            <w:proofErr w:type="spellEnd"/>
            <w:r w:rsidRPr="000C481A">
              <w:rPr>
                <w:rStyle w:val="normaltextrun"/>
                <w:rFonts w:eastAsia="Times New Roman" w:cs="Calibri"/>
                <w:color w:val="auto"/>
                <w:szCs w:val="24"/>
                <w:lang w:eastAsia="en-IE"/>
              </w:rPr>
              <w:t xml:space="preserve">, </w:t>
            </w:r>
            <w:r w:rsidRPr="000C481A">
              <w:rPr>
                <w:rStyle w:val="normaltextrun"/>
                <w:rFonts w:eastAsia="Times New Roman" w:cs="Calibri"/>
                <w:color w:val="auto"/>
                <w:szCs w:val="24"/>
                <w:lang w:eastAsia="en-IE"/>
              </w:rPr>
              <w:cr/>
              <w:t>Attribute, Appraise, Critique</w:t>
            </w:r>
          </w:p>
        </w:tc>
        <w:tc>
          <w:tcPr>
            <w:tcW w:w="5103" w:type="dxa"/>
            <w:tcBorders>
              <w:bottom w:val="single" w:sz="4" w:space="0" w:color="95B3D7" w:themeColor="accent1" w:themeTint="99"/>
            </w:tcBorders>
          </w:tcPr>
          <w:p w14:paraId="5EE63118" w14:textId="12DA3C4C" w:rsidR="00662742" w:rsidRPr="000C481A" w:rsidRDefault="000C481A" w:rsidP="000C481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eastAsia="Times New Roman" w:cs="Calibri"/>
                <w:szCs w:val="24"/>
                <w:lang w:eastAsia="en-IE"/>
              </w:rPr>
            </w:pPr>
            <w:hyperlink r:id="rId33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Essay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4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Lab assessment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5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Presentation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6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Test/Quiz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7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Visual artefact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proofErr w:type="spellStart"/>
            <w:r w:rsidRPr="000C481A">
              <w:rPr>
                <w:rFonts w:cs="Calibri"/>
                <w:szCs w:val="24"/>
              </w:rPr>
              <w:fldChar w:fldCharType="begin"/>
            </w:r>
            <w:r w:rsidRPr="000C481A">
              <w:rPr>
                <w:rFonts w:cs="Calibri"/>
                <w:szCs w:val="24"/>
              </w:rPr>
              <w:instrText xml:space="preserve"> HYPERLINK "https://www.tcd.ie/CAPSL/Gateway_to_Assessment/staff/digital_assessment_types/eportfolios.php" \t "_blank" </w:instrText>
            </w:r>
            <w:r w:rsidRPr="000C481A">
              <w:rPr>
                <w:rFonts w:cs="Calibri"/>
                <w:szCs w:val="24"/>
              </w:rPr>
              <w:fldChar w:fldCharType="separate"/>
            </w:r>
            <w:r w:rsidRPr="000C481A">
              <w:rPr>
                <w:rFonts w:cs="Calibri"/>
                <w:color w:val="0000FF"/>
                <w:szCs w:val="24"/>
                <w:u w:val="single"/>
                <w:shd w:val="clear" w:color="auto" w:fill="FFFFFF"/>
              </w:rPr>
              <w:t>ePortfolio</w:t>
            </w:r>
            <w:proofErr w:type="spellEnd"/>
            <w:r w:rsidRPr="000C481A">
              <w:rPr>
                <w:rFonts w:cs="Calibri"/>
                <w:szCs w:val="24"/>
              </w:rPr>
              <w:fldChar w:fldCharType="end"/>
            </w:r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8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Annotated bibliography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39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Discussion boards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0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Reflective blog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1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Reflective journal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2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Wiki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3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Oral examination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</w:t>
            </w:r>
            <w:hyperlink r:id="rId44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 Literature review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5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Performance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6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Debate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7" w:tgtFrame="_blank" w:history="1">
              <w:r w:rsidRPr="000C481A">
                <w:rPr>
                  <w:rFonts w:cs="Calibri"/>
                  <w:color w:val="0000FF"/>
                  <w:szCs w:val="24"/>
                  <w:u w:val="single"/>
                  <w:shd w:val="clear" w:color="auto" w:fill="FFFFFF"/>
                </w:rPr>
                <w:t>Open-book assessment</w:t>
              </w:r>
            </w:hyperlink>
            <w:r w:rsidRPr="000C481A">
              <w:rPr>
                <w:rFonts w:cs="Calibri"/>
                <w:color w:val="333333"/>
                <w:szCs w:val="24"/>
                <w:shd w:val="clear" w:color="auto" w:fill="FFFFFF"/>
              </w:rPr>
              <w:t> </w:t>
            </w:r>
          </w:p>
        </w:tc>
      </w:tr>
      <w:tr w:rsidR="008C6D96" w:rsidRPr="002D3F3E" w14:paraId="5865AF97" w14:textId="77777777" w:rsidTr="00764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7030A0"/>
          </w:tcPr>
          <w:p w14:paraId="4F002F07" w14:textId="77777777" w:rsidR="008C6D96" w:rsidRPr="008C6D96" w:rsidRDefault="00662742" w:rsidP="004C6594">
            <w:pPr>
              <w:textAlignment w:val="baseline"/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</w:pPr>
            <w:r w:rsidRPr="008C6D96"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t>E</w:t>
            </w:r>
            <w:r w:rsidR="008C6D96" w:rsidRPr="008C6D96"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t>VALUATE:</w:t>
            </w:r>
          </w:p>
          <w:p w14:paraId="3C6E5BE4" w14:textId="77777777" w:rsidR="008C6D96" w:rsidRPr="008C6D96" w:rsidRDefault="008C6D96" w:rsidP="004C6594">
            <w:pPr>
              <w:textAlignment w:val="baseline"/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</w:pPr>
          </w:p>
          <w:p w14:paraId="09B20279" w14:textId="210CF84F" w:rsidR="00662742" w:rsidRPr="00872312" w:rsidRDefault="008C6D96" w:rsidP="004C6594">
            <w:pPr>
              <w:textAlignment w:val="baseline"/>
              <w:rPr>
                <w:rFonts w:ascii="Times New Roman" w:eastAsia="Times New Roman" w:hAnsi="Times New Roman"/>
                <w:lang w:val="en-IE" w:eastAsia="en-IE"/>
              </w:rPr>
            </w:pPr>
            <w:r w:rsidRPr="008C6D96"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 xml:space="preserve">Evaluating, evidencing &amp; defending judgment or analysis </w:t>
            </w:r>
          </w:p>
          <w:p w14:paraId="0D1588EB" w14:textId="77777777" w:rsidR="00662742" w:rsidRPr="00872312" w:rsidRDefault="00662742" w:rsidP="004C6594">
            <w:pPr>
              <w:textAlignment w:val="baseline"/>
              <w:rPr>
                <w:rFonts w:ascii="Times New Roman" w:eastAsia="Times New Roman" w:hAnsi="Times New Roman"/>
                <w:b w:val="0"/>
                <w:bCs w:val="0"/>
                <w:lang w:val="en-IE" w:eastAsia="en-IE"/>
              </w:rPr>
            </w:pPr>
          </w:p>
        </w:tc>
        <w:tc>
          <w:tcPr>
            <w:tcW w:w="3402" w:type="dxa"/>
            <w:shd w:val="clear" w:color="auto" w:fill="auto"/>
          </w:tcPr>
          <w:p w14:paraId="0E325240" w14:textId="7E721AD3" w:rsidR="00662742" w:rsidRPr="001D1611" w:rsidRDefault="00662742" w:rsidP="004C6594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lang w:val="en-IE" w:eastAsia="en-IE"/>
              </w:rPr>
            </w:pPr>
            <w:r w:rsidRPr="00C64DBE">
              <w:rPr>
                <w:rFonts w:eastAsia="Times New Roman" w:cs="Calibri"/>
                <w:szCs w:val="24"/>
                <w:lang w:val="en-IE" w:eastAsia="en-IE"/>
              </w:rPr>
              <w:t>Evaluate, Critique, Appraise, Argue, Justify, Explain, Predict, Support</w:t>
            </w:r>
            <w:r>
              <w:rPr>
                <w:rFonts w:eastAsia="Times New Roman" w:cs="Calibri"/>
                <w:szCs w:val="24"/>
                <w:lang w:val="en-IE" w:eastAsia="en-IE"/>
              </w:rPr>
              <w:t>, Defend</w:t>
            </w:r>
          </w:p>
          <w:p w14:paraId="3B8A218A" w14:textId="77777777" w:rsidR="00662742" w:rsidRPr="00C64DBE" w:rsidRDefault="00662742" w:rsidP="004C6594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4472C4"/>
                <w:szCs w:val="24"/>
                <w:lang w:val="en-IE" w:eastAsia="en-IE"/>
              </w:rPr>
            </w:pPr>
          </w:p>
        </w:tc>
        <w:tc>
          <w:tcPr>
            <w:tcW w:w="5103" w:type="dxa"/>
            <w:shd w:val="clear" w:color="auto" w:fill="auto"/>
          </w:tcPr>
          <w:p w14:paraId="4602117D" w14:textId="50327AAC" w:rsidR="00662742" w:rsidRPr="008C6D96" w:rsidRDefault="008C6D96" w:rsidP="008C6D96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szCs w:val="24"/>
                <w:lang w:eastAsia="en-IE"/>
              </w:rPr>
            </w:pPr>
            <w:hyperlink r:id="rId48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Essay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49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Annotated</w:t>
              </w:r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 xml:space="preserve"> </w:t>
              </w:r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bibliography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0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Presentation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1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Visual artefact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2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Test/Quiz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3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Discussion boards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4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Reflective blog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5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Reflective journal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6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Wiki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7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Oral examination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8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Literature review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59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Performance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60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Debate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61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Open-book assessment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 </w:t>
            </w:r>
          </w:p>
        </w:tc>
      </w:tr>
      <w:tr w:rsidR="008C6D96" w:rsidRPr="002D3F3E" w14:paraId="3E480F84" w14:textId="77777777" w:rsidTr="008C6D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54C7DE"/>
          </w:tcPr>
          <w:p w14:paraId="456BDE40" w14:textId="77777777" w:rsidR="008C6D96" w:rsidRPr="008C6D96" w:rsidRDefault="00662742" w:rsidP="004C6594">
            <w:pPr>
              <w:textAlignment w:val="baseline"/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</w:pPr>
            <w:r w:rsidRPr="008C6D96"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t>C</w:t>
            </w:r>
            <w:r w:rsidR="008C6D96" w:rsidRPr="008C6D96"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  <w:t>REATE:</w:t>
            </w:r>
          </w:p>
          <w:p w14:paraId="0CFC45E3" w14:textId="77777777" w:rsidR="008C6D96" w:rsidRPr="008C6D96" w:rsidRDefault="008C6D96" w:rsidP="004C6594">
            <w:pPr>
              <w:textAlignment w:val="baseline"/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</w:pPr>
          </w:p>
          <w:p w14:paraId="3C295B3F" w14:textId="4F198F96" w:rsidR="008C6D96" w:rsidRDefault="008C6D96" w:rsidP="004C6594">
            <w:pPr>
              <w:textAlignment w:val="baseline"/>
              <w:rPr>
                <w:rFonts w:eastAsia="Times New Roman" w:cs="Calibri"/>
                <w:bCs w:val="0"/>
                <w:color w:val="FFFFFF" w:themeColor="background1"/>
                <w:szCs w:val="24"/>
                <w:lang w:val="en-IE" w:eastAsia="en-IE"/>
              </w:rPr>
            </w:pPr>
            <w:r w:rsidRPr="008C6D96"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>Creating</w:t>
            </w:r>
            <w:r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 xml:space="preserve">, </w:t>
            </w:r>
            <w:r w:rsidRPr="008C6D96"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>integrating</w:t>
            </w:r>
            <w:r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 xml:space="preserve"> or</w:t>
            </w:r>
          </w:p>
          <w:p w14:paraId="7572045C" w14:textId="257D87E8" w:rsidR="00662742" w:rsidRPr="0077427F" w:rsidRDefault="008C6D96" w:rsidP="004C6594">
            <w:pPr>
              <w:textAlignment w:val="baseline"/>
              <w:rPr>
                <w:rFonts w:eastAsia="Times New Roman" w:cs="Calibri"/>
                <w:sz w:val="22"/>
                <w:szCs w:val="22"/>
                <w:lang w:val="en-IE" w:eastAsia="en-IE"/>
              </w:rPr>
            </w:pPr>
            <w:r w:rsidRPr="008C6D96"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 xml:space="preserve">synthesising ideas, </w:t>
            </w:r>
            <w:proofErr w:type="gramStart"/>
            <w:r w:rsidRPr="008C6D96"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>concepts</w:t>
            </w:r>
            <w:proofErr w:type="gramEnd"/>
            <w:r w:rsidRPr="008C6D96"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 xml:space="preserve"> </w:t>
            </w:r>
            <w:r>
              <w:rPr>
                <w:rFonts w:eastAsia="Times New Roman" w:cs="Calibri"/>
                <w:b w:val="0"/>
                <w:color w:val="FFFFFF" w:themeColor="background1"/>
                <w:szCs w:val="24"/>
                <w:lang w:val="en-IE" w:eastAsia="en-IE"/>
              </w:rPr>
              <w:t>or practices coherently</w:t>
            </w:r>
          </w:p>
        </w:tc>
        <w:tc>
          <w:tcPr>
            <w:tcW w:w="3402" w:type="dxa"/>
          </w:tcPr>
          <w:p w14:paraId="321E2A12" w14:textId="77777777" w:rsidR="00662742" w:rsidRPr="002D3F3E" w:rsidRDefault="00662742" w:rsidP="004C659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val="en-IE" w:eastAsia="en-IE"/>
              </w:rPr>
            </w:pPr>
            <w:r w:rsidRPr="00C64DBE">
              <w:rPr>
                <w:rFonts w:eastAsia="Times New Roman" w:cs="Calibri"/>
                <w:szCs w:val="24"/>
                <w:lang w:val="en-IE" w:eastAsia="en-IE"/>
              </w:rPr>
              <w:t>Create, Generate, Plan, Produce, Design, Modify, Develop, Invent, Write.</w:t>
            </w:r>
          </w:p>
          <w:p w14:paraId="4A40B6B3" w14:textId="77777777" w:rsidR="00662742" w:rsidRPr="00C64DBE" w:rsidRDefault="00662742" w:rsidP="004C659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4472C4"/>
                <w:szCs w:val="24"/>
                <w:lang w:val="en-IE" w:eastAsia="en-IE"/>
              </w:rPr>
            </w:pPr>
          </w:p>
        </w:tc>
        <w:tc>
          <w:tcPr>
            <w:tcW w:w="5103" w:type="dxa"/>
          </w:tcPr>
          <w:p w14:paraId="715E008D" w14:textId="2E4A4E8F" w:rsidR="00662742" w:rsidRPr="008C6D96" w:rsidRDefault="008C6D96" w:rsidP="008C6D9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4"/>
                <w:lang w:eastAsia="en-IE"/>
              </w:rPr>
            </w:pPr>
            <w:hyperlink r:id="rId62" w:tgtFrame="_blank" w:history="1">
              <w:r>
                <w:rPr>
                  <w:rStyle w:val="Hyperlink"/>
                  <w:rFonts w:cs="Calibri"/>
                  <w:szCs w:val="24"/>
                  <w:shd w:val="clear" w:color="auto" w:fill="FFFFFF"/>
                </w:rPr>
                <w:t>Visual a</w:t>
              </w:r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rtefact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</w:t>
            </w:r>
            <w:r>
              <w:rPr>
                <w:rFonts w:cs="Calibri"/>
                <w:color w:val="333333"/>
                <w:szCs w:val="24"/>
                <w:shd w:val="clear" w:color="auto" w:fill="FFFFFF"/>
              </w:rPr>
              <w:t xml:space="preserve"> </w:t>
            </w:r>
            <w:hyperlink r:id="rId63" w:tgtFrame="_blank" w:history="1">
              <w:proofErr w:type="spellStart"/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ePortfolio</w:t>
              </w:r>
              <w:proofErr w:type="spellEnd"/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</w:t>
            </w:r>
            <w:r>
              <w:rPr>
                <w:rFonts w:cs="Calibri"/>
                <w:color w:val="333333"/>
                <w:szCs w:val="24"/>
                <w:shd w:val="clear" w:color="auto" w:fill="FFFFFF"/>
              </w:rPr>
              <w:t xml:space="preserve"> </w:t>
            </w:r>
            <w:hyperlink r:id="rId64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Essay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r>
              <w:rPr>
                <w:rFonts w:cs="Calibri"/>
                <w:color w:val="333333"/>
                <w:szCs w:val="24"/>
                <w:shd w:val="clear" w:color="auto" w:fill="FFFFFF"/>
              </w:rPr>
              <w:t xml:space="preserve"> </w:t>
            </w:r>
            <w:hyperlink r:id="rId65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Presentation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66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Annotated bibliography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67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Discussion boards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68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Reflective blog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69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Reflective journal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70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Wiki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;; </w:t>
            </w:r>
            <w:hyperlink r:id="rId71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Literature review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72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Performance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73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Debate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; </w:t>
            </w:r>
            <w:hyperlink r:id="rId74" w:tgtFrame="_blank" w:history="1">
              <w:r w:rsidRPr="008C6D96">
                <w:rPr>
                  <w:rStyle w:val="Hyperlink"/>
                  <w:rFonts w:cs="Calibri"/>
                  <w:szCs w:val="24"/>
                  <w:shd w:val="clear" w:color="auto" w:fill="FFFFFF"/>
                </w:rPr>
                <w:t>Open-book assessment</w:t>
              </w:r>
            </w:hyperlink>
            <w:r w:rsidRPr="008C6D96">
              <w:rPr>
                <w:rFonts w:cs="Calibri"/>
                <w:color w:val="333333"/>
                <w:szCs w:val="24"/>
                <w:shd w:val="clear" w:color="auto" w:fill="FFFFFF"/>
              </w:rPr>
              <w:t> </w:t>
            </w:r>
          </w:p>
        </w:tc>
      </w:tr>
    </w:tbl>
    <w:p w14:paraId="364E930F" w14:textId="7350E6EE" w:rsidR="00EB13CF" w:rsidRDefault="0077427F" w:rsidP="0077427F">
      <w:pPr>
        <w:pStyle w:val="Heading1"/>
      </w:pPr>
      <w:r>
        <w:t>References</w:t>
      </w:r>
    </w:p>
    <w:p w14:paraId="5223D443" w14:textId="7FDEE2BB" w:rsidR="0077427F" w:rsidRPr="0077427F" w:rsidRDefault="0077427F" w:rsidP="0077427F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77427F">
        <w:rPr>
          <w:rStyle w:val="Strong"/>
          <w:rFonts w:cs="Calibri"/>
          <w:b w:val="0"/>
          <w:bCs w:val="0"/>
          <w:color w:val="494949"/>
          <w:szCs w:val="24"/>
          <w:lang w:val="en-US"/>
        </w:rPr>
        <w:t>Anderson and Krathwohl (2001</w:t>
      </w:r>
      <w:r w:rsidRPr="0077427F">
        <w:rPr>
          <w:rStyle w:val="Strong"/>
          <w:rFonts w:cs="Calibri"/>
          <w:color w:val="494949"/>
          <w:szCs w:val="24"/>
          <w:lang w:val="en-US"/>
        </w:rPr>
        <w:t>)</w:t>
      </w:r>
      <w:r w:rsidRPr="0077427F">
        <w:rPr>
          <w:rFonts w:cs="Calibri"/>
          <w:szCs w:val="24"/>
        </w:rPr>
        <w:t> </w:t>
      </w:r>
      <w:hyperlink r:id="rId75" w:tgtFrame="_blank" w:history="1">
        <w:r w:rsidRPr="0077427F">
          <w:rPr>
            <w:rStyle w:val="Hyperlink"/>
            <w:rFonts w:cs="Calibri"/>
            <w:color w:val="1A7DB1"/>
            <w:szCs w:val="24"/>
            <w:lang w:val="en-US"/>
          </w:rPr>
          <w:t>A Taxonomy for Learning, T</w:t>
        </w:r>
        <w:r w:rsidRPr="0077427F">
          <w:rPr>
            <w:rStyle w:val="Hyperlink"/>
            <w:rFonts w:cs="Calibri"/>
            <w:color w:val="1A7DB1"/>
            <w:szCs w:val="24"/>
          </w:rPr>
          <w:t>e</w:t>
        </w:r>
        <w:r w:rsidRPr="0077427F">
          <w:rPr>
            <w:rStyle w:val="Hyperlink"/>
            <w:rFonts w:cs="Calibri"/>
            <w:color w:val="1A7DB1"/>
            <w:szCs w:val="24"/>
            <w:lang w:val="en-US"/>
          </w:rPr>
          <w:t>aching and Assessing: A Revision of Bloom’s Taxonomy of Educational Objectives</w:t>
        </w:r>
      </w:hyperlink>
      <w:r w:rsidRPr="0077427F">
        <w:t>:</w:t>
      </w:r>
      <w:r>
        <w:t xml:space="preserve"> </w:t>
      </w:r>
      <w:r>
        <w:t>Anderson and Krathwohl present a revision of Bloom’s Taxonomy pointing towards a more dynamic framework where they use ‘action words’ to describe the cognitive processes by which we encounter and engage with knowledge. </w:t>
      </w:r>
    </w:p>
    <w:p w14:paraId="40003CB1" w14:textId="4B7BB766" w:rsidR="00EB13CF" w:rsidRPr="00EB13CF" w:rsidRDefault="00EB13CF" w:rsidP="0077427F">
      <w:pPr>
        <w:spacing w:before="100" w:beforeAutospacing="1" w:after="100" w:afterAutospacing="1"/>
        <w:rPr>
          <w:b/>
          <w:bCs/>
        </w:rPr>
      </w:pPr>
      <w:r w:rsidRPr="00EB13CF">
        <w:rPr>
          <w:b/>
          <w:bCs/>
        </w:rPr>
        <w:t xml:space="preserve">Last updated on: </w:t>
      </w:r>
      <w:r w:rsidR="004F3151">
        <w:rPr>
          <w:b/>
          <w:bCs/>
        </w:rPr>
        <w:fldChar w:fldCharType="begin"/>
      </w:r>
      <w:r w:rsidR="004F3151">
        <w:rPr>
          <w:b/>
          <w:bCs/>
        </w:rPr>
        <w:instrText xml:space="preserve"> DATE  \@ "d MMMM yyyy"  \* MERGEFORMAT </w:instrText>
      </w:r>
      <w:r w:rsidR="004F3151">
        <w:rPr>
          <w:b/>
          <w:bCs/>
        </w:rPr>
        <w:fldChar w:fldCharType="separate"/>
      </w:r>
      <w:r w:rsidR="00764DAD">
        <w:rPr>
          <w:b/>
          <w:bCs/>
          <w:noProof/>
        </w:rPr>
        <w:t>26 April 2021</w:t>
      </w:r>
      <w:r w:rsidR="004F3151">
        <w:rPr>
          <w:b/>
          <w:bCs/>
        </w:rPr>
        <w:fldChar w:fldCharType="end"/>
      </w:r>
    </w:p>
    <w:sectPr w:rsidR="00EB13CF" w:rsidRPr="00EB13CF" w:rsidSect="00EB13CF">
      <w:headerReference w:type="default" r:id="rId76"/>
      <w:footerReference w:type="default" r:id="rId77"/>
      <w:pgSz w:w="12240" w:h="15840"/>
      <w:pgMar w:top="1440" w:right="1080" w:bottom="1440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4A4FE" w14:textId="77777777" w:rsidR="00626F26" w:rsidRDefault="00626F26" w:rsidP="008473AA">
      <w:r>
        <w:separator/>
      </w:r>
    </w:p>
  </w:endnote>
  <w:endnote w:type="continuationSeparator" w:id="0">
    <w:p w14:paraId="78E6444F" w14:textId="77777777" w:rsidR="00626F26" w:rsidRDefault="00626F26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2F883" w14:textId="0D32FA60" w:rsidR="00F12F0F" w:rsidRDefault="00EB13CF">
    <w:pPr>
      <w:pStyle w:val="Foo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5442B3FE" wp14:editId="77BBE0B4">
          <wp:simplePos x="0" y="0"/>
          <wp:positionH relativeFrom="margin">
            <wp:posOffset>-571500</wp:posOffset>
          </wp:positionH>
          <wp:positionV relativeFrom="paragraph">
            <wp:posOffset>-196850</wp:posOffset>
          </wp:positionV>
          <wp:extent cx="1057275" cy="369570"/>
          <wp:effectExtent l="0" t="0" r="9525" b="0"/>
          <wp:wrapNone/>
          <wp:docPr id="4" name="Picture 4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504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C7F8CF" wp14:editId="4AEA4B3B">
              <wp:simplePos x="0" y="0"/>
              <wp:positionH relativeFrom="page">
                <wp:posOffset>1209674</wp:posOffset>
              </wp:positionH>
              <wp:positionV relativeFrom="paragraph">
                <wp:posOffset>-303530</wp:posOffset>
              </wp:positionV>
              <wp:extent cx="5553075" cy="55245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3075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1064EC" w14:textId="77777777" w:rsidR="00A15046" w:rsidRPr="00A15046" w:rsidRDefault="00A15046" w:rsidP="00A15046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  <w:lang w:val="en-IE"/>
                            </w:rPr>
                          </w:pPr>
                          <w:r w:rsidRPr="00A15046">
                            <w:rPr>
                              <w:rFonts w:cs="Calibr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Academic Practice, Trinity College Dublin, 2021.</w:t>
                          </w:r>
                        </w:p>
                        <w:p w14:paraId="26E286F8" w14:textId="76FC6C1A" w:rsidR="00365F04" w:rsidRPr="00B12F52" w:rsidRDefault="00A15046" w:rsidP="00A15046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</w:pPr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Licensed under a Creative Commons Attribution-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NonCommercial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ShareAlike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 xml:space="preserve"> 4.0 International License: https://creativecommons.org/licenses/by-nc-sa/4.0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7F8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95.25pt;margin-top:-23.9pt;width:437.2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" fillcolor="#365f91 [2404]" stroked="f" strokeweight=".5pt">
              <v:textbox>
                <w:txbxContent>
                  <w:p w14:paraId="131064EC" w14:textId="77777777" w:rsidR="00A15046" w:rsidRPr="00A15046" w:rsidRDefault="00A15046" w:rsidP="00A15046">
                    <w:pPr>
                      <w:rPr>
                        <w:rFonts w:cs="Calibri"/>
                        <w:color w:val="FFFFFF" w:themeColor="background1"/>
                        <w:sz w:val="20"/>
                        <w:lang w:val="en-IE"/>
                      </w:rPr>
                    </w:pPr>
                    <w:r w:rsidRPr="00A15046">
                      <w:rPr>
                        <w:rFonts w:cs="Calibri"/>
                        <w:b/>
                        <w:bCs/>
                        <w:color w:val="FFFFFF" w:themeColor="background1"/>
                        <w:sz w:val="20"/>
                      </w:rPr>
                      <w:t>Academic Practice, Trinity College Dublin, 2021.</w:t>
                    </w:r>
                  </w:p>
                  <w:p w14:paraId="26E286F8" w14:textId="76FC6C1A" w:rsidR="00365F04" w:rsidRPr="00B12F52" w:rsidRDefault="00A15046" w:rsidP="00A15046">
                    <w:pPr>
                      <w:rPr>
                        <w:rFonts w:cs="Calibri"/>
                        <w:color w:val="FFFFFF" w:themeColor="background1"/>
                        <w:sz w:val="20"/>
                      </w:rPr>
                    </w:pPr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Licensed under a Creative Commons Attribution-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NonCommercial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ShareAlike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 xml:space="preserve"> 4.0 International License: https://creativecommons.org/licenses/by-nc-sa/4.0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D3C3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A2575C" wp14:editId="6CD99D2D">
              <wp:simplePos x="0" y="0"/>
              <wp:positionH relativeFrom="page">
                <wp:posOffset>0</wp:posOffset>
              </wp:positionH>
              <wp:positionV relativeFrom="paragraph">
                <wp:posOffset>-314960</wp:posOffset>
              </wp:positionV>
              <wp:extent cx="7943850" cy="568325"/>
              <wp:effectExtent l="0" t="0" r="0" b="3175"/>
              <wp:wrapNone/>
              <wp:docPr id="20" name="Freeform: 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568325"/>
                      </a:xfrm>
                      <a:custGeom>
                        <a:avLst/>
                        <a:gdLst>
                          <a:gd name="connsiteX0" fmla="*/ 5640 w 5342466"/>
                          <a:gd name="connsiteY0" fmla="*/ 5640 h 1041399"/>
                          <a:gd name="connsiteX1" fmla="*/ 5339640 w 5342466"/>
                          <a:gd name="connsiteY1" fmla="*/ 5640 h 1041399"/>
                          <a:gd name="connsiteX2" fmla="*/ 5339640 w 5342466"/>
                          <a:gd name="connsiteY2" fmla="*/ 1036880 h 1041399"/>
                          <a:gd name="connsiteX3" fmla="*/ 5640 w 5342466"/>
                          <a:gd name="connsiteY3" fmla="*/ 1036880 h 10413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342466" h="1041399">
                            <a:moveTo>
                              <a:pt x="5640" y="5640"/>
                            </a:moveTo>
                            <a:lnTo>
                              <a:pt x="5339640" y="5640"/>
                            </a:lnTo>
                            <a:lnTo>
                              <a:pt x="5339640" y="1036880"/>
                            </a:lnTo>
                            <a:lnTo>
                              <a:pt x="5640" y="103688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75000"/>
                        </a:schemeClr>
                      </a:solidFill>
                      <a:ln w="846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1C9824" id="Freeform: Shape 20" o:spid="_x0000_s1026" style="position:absolute;margin-left:0;margin-top:-24.8pt;width:625.5pt;height:44.7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5342466,104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" path="m5640,5640r5334000,l5339640,1036880r-5334000,l5640,5640xe" fillcolor="#365f91 [2404]" stroked="f" strokeweight=".235mm">
              <v:stroke joinstyle="miter"/>
              <v:path arrowok="t" o:connecttype="custom" o:connectlocs="8386,3078;7939648,3078;7939648,565859;8386,565859" o:connectangles="0,0,0,0"/>
              <w10:wrap anchorx="page"/>
            </v:shape>
          </w:pict>
        </mc:Fallback>
      </mc:AlternateContent>
    </w:r>
    <w:r w:rsidR="00A06D8A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F4C4891" wp14:editId="7FACA3CE">
              <wp:simplePos x="0" y="0"/>
              <wp:positionH relativeFrom="page">
                <wp:posOffset>7124700</wp:posOffset>
              </wp:positionH>
              <wp:positionV relativeFrom="paragraph">
                <wp:posOffset>-229235</wp:posOffset>
              </wp:positionV>
              <wp:extent cx="485775" cy="324485"/>
              <wp:effectExtent l="0" t="0" r="28575" b="184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" cy="3244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487B6" w14:textId="005F2F0B" w:rsidR="00365F04" w:rsidRPr="0086658E" w:rsidRDefault="00365F04" w:rsidP="0086658E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noProof/>
                            </w:rPr>
                          </w:pPr>
                          <w:r w:rsidRPr="0086658E">
                            <w:rPr>
                              <w:rFonts w:cs="Calibri"/>
                            </w:rPr>
                            <w:fldChar w:fldCharType="begin"/>
                          </w:r>
                          <w:r w:rsidRPr="0086658E">
                            <w:rPr>
                              <w:rFonts w:cs="Calibri"/>
                            </w:rPr>
                            <w:instrText xml:space="preserve"> PAGE   \* MERGEFORMAT </w:instrText>
                          </w:r>
                          <w:r w:rsidRPr="0086658E">
                            <w:rPr>
                              <w:rFonts w:cs="Calibri"/>
                            </w:rPr>
                            <w:fldChar w:fldCharType="separate"/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t>1</w:t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C4891" id="Text Box 19" o:spid="_x0000_s1030" type="#_x0000_t202" style="position:absolute;margin-left:561pt;margin-top:-18.05pt;width:38.25pt;height:25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" fillcolor="#d8d8d8 [2732]" strokecolor="#365f91 [2404]" strokeweight="2pt">
              <v:textbox>
                <w:txbxContent>
                  <w:p w14:paraId="248487B6" w14:textId="005F2F0B" w:rsidR="00365F04" w:rsidRPr="0086658E" w:rsidRDefault="00365F04" w:rsidP="0086658E">
                    <w:pPr>
                      <w:jc w:val="center"/>
                      <w:rPr>
                        <w:rFonts w:cs="Calibri"/>
                        <w:b/>
                        <w:bCs/>
                        <w:noProof/>
                      </w:rPr>
                    </w:pPr>
                    <w:r w:rsidRPr="0086658E">
                      <w:rPr>
                        <w:rFonts w:cs="Calibri"/>
                      </w:rPr>
                      <w:fldChar w:fldCharType="begin"/>
                    </w:r>
                    <w:r w:rsidRPr="0086658E">
                      <w:rPr>
                        <w:rFonts w:cs="Calibri"/>
                      </w:rPr>
                      <w:instrText xml:space="preserve"> PAGE   \* MERGEFORMAT </w:instrText>
                    </w:r>
                    <w:r w:rsidRPr="0086658E">
                      <w:rPr>
                        <w:rFonts w:cs="Calibri"/>
                      </w:rPr>
                      <w:fldChar w:fldCharType="separate"/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t>1</w:t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9261B" w14:textId="77777777" w:rsidR="00626F26" w:rsidRDefault="00626F26" w:rsidP="008473AA">
      <w:r>
        <w:separator/>
      </w:r>
    </w:p>
  </w:footnote>
  <w:footnote w:type="continuationSeparator" w:id="0">
    <w:p w14:paraId="549195CD" w14:textId="77777777" w:rsidR="00626F26" w:rsidRDefault="00626F26" w:rsidP="00847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EF2E2" w14:textId="3A49BBB6" w:rsidR="00144950" w:rsidRDefault="002A5DA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21A16" wp14:editId="62C9C1F7">
              <wp:simplePos x="0" y="0"/>
              <wp:positionH relativeFrom="column">
                <wp:posOffset>85725</wp:posOffset>
              </wp:positionH>
              <wp:positionV relativeFrom="paragraph">
                <wp:posOffset>137160</wp:posOffset>
              </wp:positionV>
              <wp:extent cx="4924425" cy="54292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44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36CE0D" w14:textId="77777777" w:rsidR="002A5DA7" w:rsidRDefault="00144950" w:rsidP="004F3B85">
                          <w:pPr>
                            <w:rPr>
                              <w:color w:val="FFFFFF" w:themeColor="background1"/>
                            </w:rPr>
                          </w:pPr>
                          <w:r w:rsidRPr="002A5DA7">
                            <w:rPr>
                              <w:color w:val="FFFFFF" w:themeColor="background1"/>
                            </w:rPr>
                            <w:t xml:space="preserve">Academic </w:t>
                          </w:r>
                          <w:r w:rsidR="006A5C97" w:rsidRPr="002A5DA7">
                            <w:rPr>
                              <w:color w:val="FFFFFF" w:themeColor="background1"/>
                            </w:rPr>
                            <w:t>Practice</w:t>
                          </w:r>
                          <w:r w:rsidR="002A5DA7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, </w:t>
                          </w:r>
                          <w:r w:rsidR="006A5C97" w:rsidRPr="006A5C97">
                            <w:rPr>
                              <w:color w:val="FFFFFF" w:themeColor="background1"/>
                            </w:rPr>
                            <w:t>Trinity Teaching and Learning</w:t>
                          </w:r>
                          <w:r w:rsidR="002A5DA7"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3A632D5D" w14:textId="21F312E7" w:rsidR="002A5DA7" w:rsidRPr="002A5DA7" w:rsidRDefault="002A5DA7" w:rsidP="004F3B85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2A5DA7">
                            <w:rPr>
                              <w:b/>
                              <w:bCs/>
                              <w:color w:val="FFFFFF" w:themeColor="background1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ESOURCES</w:t>
                          </w:r>
                        </w:p>
                        <w:p w14:paraId="1F77D009" w14:textId="52749EEB" w:rsidR="006A5C97" w:rsidRDefault="006A5C97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5F01794E" w14:textId="77777777" w:rsidR="006A5C97" w:rsidRPr="006A5C97" w:rsidRDefault="006A5C97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21A1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6.75pt;margin-top:10.8pt;width:387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" filled="f" stroked="f" strokeweight=".5pt">
              <v:textbox>
                <w:txbxContent>
                  <w:p w14:paraId="6D36CE0D" w14:textId="77777777" w:rsidR="002A5DA7" w:rsidRDefault="00144950" w:rsidP="004F3B85">
                    <w:pPr>
                      <w:rPr>
                        <w:color w:val="FFFFFF" w:themeColor="background1"/>
                      </w:rPr>
                    </w:pPr>
                    <w:r w:rsidRPr="002A5DA7">
                      <w:rPr>
                        <w:color w:val="FFFFFF" w:themeColor="background1"/>
                      </w:rPr>
                      <w:t xml:space="preserve">Academic </w:t>
                    </w:r>
                    <w:r w:rsidR="006A5C97" w:rsidRPr="002A5DA7">
                      <w:rPr>
                        <w:color w:val="FFFFFF" w:themeColor="background1"/>
                      </w:rPr>
                      <w:t>Practice</w:t>
                    </w:r>
                    <w:r w:rsidR="002A5DA7">
                      <w:rPr>
                        <w:b/>
                        <w:bCs/>
                        <w:color w:val="FFFFFF" w:themeColor="background1"/>
                      </w:rPr>
                      <w:t xml:space="preserve">, </w:t>
                    </w:r>
                    <w:r w:rsidR="006A5C97" w:rsidRPr="006A5C97">
                      <w:rPr>
                        <w:color w:val="FFFFFF" w:themeColor="background1"/>
                      </w:rPr>
                      <w:t>Trinity Teaching and Learning</w:t>
                    </w:r>
                    <w:r w:rsidR="002A5DA7">
                      <w:rPr>
                        <w:color w:val="FFFFFF" w:themeColor="background1"/>
                      </w:rPr>
                      <w:t xml:space="preserve"> </w:t>
                    </w:r>
                  </w:p>
                  <w:p w14:paraId="3A632D5D" w14:textId="21F312E7" w:rsidR="002A5DA7" w:rsidRPr="002A5DA7" w:rsidRDefault="002A5DA7" w:rsidP="004F3B85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2A5DA7">
                      <w:rPr>
                        <w:b/>
                        <w:bCs/>
                        <w:color w:val="FFFFFF" w:themeColor="background1"/>
                      </w:rPr>
                      <w:t>R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>ESOURCES</w:t>
                    </w:r>
                  </w:p>
                  <w:p w14:paraId="1F77D009" w14:textId="52749EEB" w:rsidR="006A5C97" w:rsidRDefault="006A5C97">
                    <w:pPr>
                      <w:rPr>
                        <w:color w:val="FFFFFF" w:themeColor="background1"/>
                      </w:rPr>
                    </w:pPr>
                  </w:p>
                  <w:p w14:paraId="5F01794E" w14:textId="77777777" w:rsidR="006A5C97" w:rsidRPr="006A5C97" w:rsidRDefault="006A5C9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8D3C38">
      <w:rPr>
        <w:noProof/>
      </w:rPr>
      <w:drawing>
        <wp:anchor distT="0" distB="0" distL="114300" distR="114300" simplePos="0" relativeHeight="251659264" behindDoc="0" locked="0" layoutInCell="1" allowOverlap="1" wp14:anchorId="7912F523" wp14:editId="71231E15">
          <wp:simplePos x="0" y="0"/>
          <wp:positionH relativeFrom="page">
            <wp:posOffset>6010275</wp:posOffset>
          </wp:positionH>
          <wp:positionV relativeFrom="paragraph">
            <wp:posOffset>-253365</wp:posOffset>
          </wp:positionV>
          <wp:extent cx="1990725" cy="1066800"/>
          <wp:effectExtent l="0" t="0" r="9525" b="0"/>
          <wp:wrapThrough wrapText="bothSides">
            <wp:wrapPolygon edited="0">
              <wp:start x="0" y="0"/>
              <wp:lineTo x="0" y="21214"/>
              <wp:lineTo x="21497" y="21214"/>
              <wp:lineTo x="21497" y="0"/>
              <wp:lineTo x="0" y="0"/>
            </wp:wrapPolygon>
          </wp:wrapThrough>
          <wp:docPr id="15" name="Picture 15" descr="A large brick building with green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ront-facade-hig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32"/>
                  <a:stretch/>
                </pic:blipFill>
                <pic:spPr bwMode="auto">
                  <a:xfrm>
                    <a:off x="0" y="0"/>
                    <a:ext cx="199072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3BA1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618188" wp14:editId="6B460768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6562725" cy="904875"/>
              <wp:effectExtent l="0" t="0" r="9525" b="9525"/>
              <wp:wrapThrough wrapText="bothSides">
                <wp:wrapPolygon edited="0">
                  <wp:start x="0" y="0"/>
                  <wp:lineTo x="0" y="21373"/>
                  <wp:lineTo x="3323" y="21373"/>
                  <wp:lineTo x="20252" y="21373"/>
                  <wp:lineTo x="21569" y="11368"/>
                  <wp:lineTo x="21569" y="10004"/>
                  <wp:lineTo x="20252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904875"/>
                        <a:chOff x="-246180" y="-567989"/>
                        <a:chExt cx="5265485" cy="2243394"/>
                      </a:xfrm>
                      <a:solidFill>
                        <a:srgbClr val="0070C0"/>
                      </a:solidFill>
                    </wpg:grpSpPr>
                    <wps:wsp>
                      <wps:cNvPr id="32" name="Pentagon 32"/>
                      <wps:cNvSpPr/>
                      <wps:spPr>
                        <a:xfrm>
                          <a:off x="590180" y="-567732"/>
                          <a:ext cx="4429125" cy="2243137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entagon 33"/>
                      <wps:cNvSpPr/>
                      <wps:spPr>
                        <a:xfrm>
                          <a:off x="-246180" y="-567989"/>
                          <a:ext cx="5029200" cy="2243137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F52092" id="Group 34" o:spid="_x0000_s1026" style="position:absolute;margin-left:0;margin-top:-7.2pt;width:516.75pt;height:71.25pt;z-index:251660288;mso-position-horizontal:left;mso-position-horizontal-relative:page" coordorigin="-2461,-5679" coordsize="52654,2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7" type="#_x0000_t15" style="position:absolute;left:5901;top:-5677;width:44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<v:shape id="Pentagon 33" o:spid="_x0000_s1028" type="#_x0000_t15" style="position:absolute;left:-2461;top:-5679;width:50291;height:2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" adj="16783" fillcolor="#365f91 [2404]" stroked="f" strokeweight="2pt"/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2CC2"/>
    <w:multiLevelType w:val="hybridMultilevel"/>
    <w:tmpl w:val="EEA4C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D28"/>
    <w:multiLevelType w:val="hybridMultilevel"/>
    <w:tmpl w:val="95767A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7C37"/>
    <w:multiLevelType w:val="hybridMultilevel"/>
    <w:tmpl w:val="5EC29C9E"/>
    <w:lvl w:ilvl="0" w:tplc="2D022D04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4F81BD" w:themeColor="accent1"/>
        <w:kern w:val="20"/>
        <w:position w:val="-2"/>
        <w:sz w:val="28"/>
        <w14:cntxtAlts w14:val="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24078"/>
    <w:multiLevelType w:val="hybridMultilevel"/>
    <w:tmpl w:val="F25AF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F23F4"/>
    <w:multiLevelType w:val="hybridMultilevel"/>
    <w:tmpl w:val="19F4189E"/>
    <w:lvl w:ilvl="0" w:tplc="158E3228">
      <w:start w:val="6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3118F"/>
    <w:multiLevelType w:val="hybridMultilevel"/>
    <w:tmpl w:val="C1EAD250"/>
    <w:lvl w:ilvl="0" w:tplc="158E3228">
      <w:start w:val="6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36292"/>
    <w:multiLevelType w:val="hybridMultilevel"/>
    <w:tmpl w:val="81C26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63C0E"/>
    <w:multiLevelType w:val="multilevel"/>
    <w:tmpl w:val="6D06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36F55"/>
    <w:multiLevelType w:val="hybridMultilevel"/>
    <w:tmpl w:val="8CFAB470"/>
    <w:lvl w:ilvl="0" w:tplc="2EB2ED48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5D106C"/>
    <w:multiLevelType w:val="hybridMultilevel"/>
    <w:tmpl w:val="554A4C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61DE7"/>
    <w:multiLevelType w:val="hybridMultilevel"/>
    <w:tmpl w:val="B05403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26F9C"/>
    <w:multiLevelType w:val="hybridMultilevel"/>
    <w:tmpl w:val="E444A9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6036B"/>
    <w:multiLevelType w:val="multilevel"/>
    <w:tmpl w:val="9FEEF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343383"/>
    <w:multiLevelType w:val="hybridMultilevel"/>
    <w:tmpl w:val="CCAEE2BA"/>
    <w:lvl w:ilvl="0" w:tplc="158E3228">
      <w:start w:val="6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B59C0"/>
    <w:multiLevelType w:val="hybridMultilevel"/>
    <w:tmpl w:val="A35C9F9E"/>
    <w:lvl w:ilvl="0" w:tplc="ECD09F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E0D2E"/>
    <w:multiLevelType w:val="hybridMultilevel"/>
    <w:tmpl w:val="BF1C46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86478"/>
    <w:multiLevelType w:val="hybridMultilevel"/>
    <w:tmpl w:val="482895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24CDDA">
      <w:start w:val="6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95740C"/>
    <w:multiLevelType w:val="hybridMultilevel"/>
    <w:tmpl w:val="8B3E6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17"/>
  </w:num>
  <w:num w:numId="8">
    <w:abstractNumId w:val="0"/>
  </w:num>
  <w:num w:numId="9">
    <w:abstractNumId w:val="3"/>
  </w:num>
  <w:num w:numId="10">
    <w:abstractNumId w:val="1"/>
  </w:num>
  <w:num w:numId="11">
    <w:abstractNumId w:val="6"/>
  </w:num>
  <w:num w:numId="12">
    <w:abstractNumId w:val="15"/>
  </w:num>
  <w:num w:numId="13">
    <w:abstractNumId w:val="16"/>
  </w:num>
  <w:num w:numId="14">
    <w:abstractNumId w:val="13"/>
  </w:num>
  <w:num w:numId="15">
    <w:abstractNumId w:val="5"/>
  </w:num>
  <w:num w:numId="16">
    <w:abstractNumId w:val="14"/>
  </w:num>
  <w:num w:numId="17">
    <w:abstractNumId w:val="9"/>
  </w:num>
  <w:num w:numId="18">
    <w:abstractNumId w:val="11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50"/>
    <w:rsid w:val="000A2F57"/>
    <w:rsid w:val="000C3BA1"/>
    <w:rsid w:val="000C481A"/>
    <w:rsid w:val="000C6C81"/>
    <w:rsid w:val="00144950"/>
    <w:rsid w:val="001B062D"/>
    <w:rsid w:val="002A5DA7"/>
    <w:rsid w:val="002E7281"/>
    <w:rsid w:val="00335203"/>
    <w:rsid w:val="00365F04"/>
    <w:rsid w:val="004F3151"/>
    <w:rsid w:val="004F3B85"/>
    <w:rsid w:val="00533A3E"/>
    <w:rsid w:val="00541562"/>
    <w:rsid w:val="005C205E"/>
    <w:rsid w:val="00626F26"/>
    <w:rsid w:val="00662742"/>
    <w:rsid w:val="006A5C97"/>
    <w:rsid w:val="006D2BB2"/>
    <w:rsid w:val="00713C62"/>
    <w:rsid w:val="00726EC6"/>
    <w:rsid w:val="00764DAD"/>
    <w:rsid w:val="0077427F"/>
    <w:rsid w:val="007852ED"/>
    <w:rsid w:val="00795852"/>
    <w:rsid w:val="008473AA"/>
    <w:rsid w:val="0086658E"/>
    <w:rsid w:val="008C6D96"/>
    <w:rsid w:val="008D3C38"/>
    <w:rsid w:val="008F3346"/>
    <w:rsid w:val="009F46EF"/>
    <w:rsid w:val="00A06D8A"/>
    <w:rsid w:val="00A15046"/>
    <w:rsid w:val="00B12F52"/>
    <w:rsid w:val="00B1489F"/>
    <w:rsid w:val="00B677C0"/>
    <w:rsid w:val="00B96215"/>
    <w:rsid w:val="00BB12B0"/>
    <w:rsid w:val="00C20EF0"/>
    <w:rsid w:val="00C359C6"/>
    <w:rsid w:val="00C56ED3"/>
    <w:rsid w:val="00C64A95"/>
    <w:rsid w:val="00D17546"/>
    <w:rsid w:val="00DF4A3D"/>
    <w:rsid w:val="00EA1C52"/>
    <w:rsid w:val="00EA3118"/>
    <w:rsid w:val="00EB13CF"/>
    <w:rsid w:val="00EB2E9B"/>
    <w:rsid w:val="00F12F0F"/>
    <w:rsid w:val="00FA319F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7B712"/>
  <w15:chartTrackingRefBased/>
  <w15:docId w15:val="{05F456C2-3E52-470F-AB9D-E7976BAD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B85"/>
    <w:rPr>
      <w:rFonts w:ascii="Calibri" w:hAnsi="Calibri"/>
      <w:color w:val="0D0D0D" w:themeColor="text1" w:themeTint="F2"/>
      <w:sz w:val="24"/>
    </w:rPr>
  </w:style>
  <w:style w:type="paragraph" w:styleId="Heading1">
    <w:name w:val="heading 1"/>
    <w:basedOn w:val="Normal"/>
    <w:link w:val="Heading1Char"/>
    <w:uiPriority w:val="9"/>
    <w:qFormat/>
    <w:rsid w:val="00B12F52"/>
    <w:pPr>
      <w:shd w:val="clear" w:color="auto" w:fill="C6D9F1" w:themeFill="text2" w:themeFillTint="33"/>
      <w:spacing w:before="240" w:after="240" w:line="240" w:lineRule="atLeast"/>
      <w:contextualSpacing/>
      <w:outlineLvl w:val="0"/>
    </w:pPr>
    <w:rPr>
      <w:rFonts w:cs="Tahoma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726EC6"/>
    <w:pPr>
      <w:keepNext/>
      <w:keepLines/>
      <w:spacing w:before="960" w:after="200" w:line="276" w:lineRule="auto"/>
      <w:contextualSpacing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F52"/>
    <w:rPr>
      <w:rFonts w:ascii="Calibri" w:hAnsi="Calibri" w:cs="Tahoma"/>
      <w:b/>
      <w:color w:val="365F91" w:themeColor="accent1" w:themeShade="BF"/>
      <w:sz w:val="28"/>
      <w:szCs w:val="28"/>
      <w:shd w:val="clear" w:color="auto" w:fill="C6D9F1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726EC6"/>
    <w:rPr>
      <w:rFonts w:asciiTheme="majorHAnsi" w:eastAsiaTheme="majorEastAsia" w:hAnsiTheme="majorHAnsi" w:cstheme="majorBidi"/>
      <w:b/>
      <w:color w:val="365F91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4F3B85"/>
    <w:pPr>
      <w:spacing w:line="800" w:lineRule="exact"/>
    </w:pPr>
    <w:rPr>
      <w:b/>
      <w:color w:val="17365D" w:themeColor="text2" w:themeShade="BF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4F3B85"/>
    <w:rPr>
      <w:rFonts w:ascii="Calibri" w:hAnsi="Calibri"/>
      <w:b/>
      <w:color w:val="17365D" w:themeColor="text2" w:themeShade="BF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2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96215"/>
    <w:rPr>
      <w:color w:val="0000FF"/>
      <w:u w:val="single"/>
    </w:rPr>
  </w:style>
  <w:style w:type="paragraph" w:styleId="ListParagraph">
    <w:name w:val="List Paragraph"/>
    <w:uiPriority w:val="34"/>
    <w:qFormat/>
    <w:rsid w:val="004F3B85"/>
    <w:pPr>
      <w:numPr>
        <w:numId w:val="1"/>
      </w:numPr>
      <w:spacing w:after="120"/>
      <w:ind w:left="0" w:firstLine="0"/>
      <w:contextualSpacing/>
    </w:pPr>
    <w:rPr>
      <w:rFonts w:ascii="Calibri" w:hAnsi="Calibri" w:cstheme="minorBidi"/>
      <w:color w:val="0D0D0D" w:themeColor="text1" w:themeTint="F2"/>
      <w:sz w:val="24"/>
      <w:szCs w:val="22"/>
      <w:lang w:val="en-IE"/>
    </w:rPr>
  </w:style>
  <w:style w:type="paragraph" w:customStyle="1" w:styleId="TitleHeader">
    <w:name w:val="Title Header"/>
    <w:rsid w:val="00B96215"/>
    <w:pPr>
      <w:pBdr>
        <w:top w:val="single" w:sz="48" w:space="5" w:color="4F81BD" w:themeColor="accent1"/>
        <w:bottom w:val="single" w:sz="48" w:space="5" w:color="4F81BD" w:themeColor="accent1"/>
      </w:pBdr>
      <w:shd w:val="clear" w:color="auto" w:fill="4F81BD" w:themeFill="accent1"/>
      <w:spacing w:before="120" w:after="240"/>
      <w:jc w:val="center"/>
    </w:pPr>
    <w:rPr>
      <w:rFonts w:ascii="Source Sans Pro Black" w:hAnsi="Source Sans Pro Black" w:cstheme="minorBidi"/>
      <w:color w:val="FFFFFF" w:themeColor="background1"/>
      <w:sz w:val="30"/>
      <w:szCs w:val="22"/>
      <w:lang w:val="en-IE"/>
    </w:rPr>
  </w:style>
  <w:style w:type="paragraph" w:customStyle="1" w:styleId="Figure">
    <w:name w:val="Figure"/>
    <w:basedOn w:val="Heading3"/>
    <w:link w:val="FigureChar"/>
    <w:qFormat/>
    <w:rsid w:val="00C56ED3"/>
    <w:rPr>
      <w:rFonts w:ascii="Calibri" w:hAnsi="Calibri"/>
      <w:i w:val="0"/>
      <w:color w:val="808080" w:themeColor="background1" w:themeShade="80"/>
      <w:sz w:val="20"/>
      <w:lang w:eastAsia="en-IE"/>
    </w:rPr>
  </w:style>
  <w:style w:type="character" w:customStyle="1" w:styleId="FigureChar">
    <w:name w:val="Figure Char"/>
    <w:basedOn w:val="Heading3Char"/>
    <w:link w:val="Figure"/>
    <w:rsid w:val="00C56ED3"/>
    <w:rPr>
      <w:rFonts w:ascii="Calibri" w:eastAsiaTheme="majorEastAsia" w:hAnsi="Calibri" w:cstheme="majorBidi"/>
      <w:i w:val="0"/>
      <w:color w:val="808080" w:themeColor="background1" w:themeShade="80"/>
      <w:sz w:val="22"/>
      <w:szCs w:val="24"/>
      <w:lang w:eastAsia="en-IE"/>
    </w:rPr>
  </w:style>
  <w:style w:type="paragraph" w:styleId="NormalWeb">
    <w:name w:val="Normal (Web)"/>
    <w:basedOn w:val="Normal"/>
    <w:uiPriority w:val="99"/>
    <w:unhideWhenUsed/>
    <w:rsid w:val="00662742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  <w:lang w:val="en-IE" w:eastAsia="en-IE"/>
    </w:rPr>
  </w:style>
  <w:style w:type="table" w:styleId="GridTable4-Accent1">
    <w:name w:val="Grid Table 4 Accent 1"/>
    <w:basedOn w:val="TableNormal"/>
    <w:uiPriority w:val="49"/>
    <w:rsid w:val="0066274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paragraph">
    <w:name w:val="paragraph"/>
    <w:basedOn w:val="Normal"/>
    <w:rsid w:val="00662742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  <w:lang w:val="en-IE" w:eastAsia="en-IE"/>
    </w:rPr>
  </w:style>
  <w:style w:type="character" w:customStyle="1" w:styleId="normaltextrun">
    <w:name w:val="normaltextrun"/>
    <w:basedOn w:val="DefaultParagraphFont"/>
    <w:rsid w:val="00662742"/>
  </w:style>
  <w:style w:type="character" w:customStyle="1" w:styleId="eop">
    <w:name w:val="eop"/>
    <w:basedOn w:val="DefaultParagraphFont"/>
    <w:rsid w:val="00662742"/>
  </w:style>
  <w:style w:type="character" w:customStyle="1" w:styleId="scxw37165176">
    <w:name w:val="scxw37165176"/>
    <w:basedOn w:val="DefaultParagraphFont"/>
    <w:rsid w:val="00662742"/>
  </w:style>
  <w:style w:type="paragraph" w:styleId="BalloonText">
    <w:name w:val="Balloon Text"/>
    <w:basedOn w:val="Normal"/>
    <w:link w:val="BalloonTextChar"/>
    <w:uiPriority w:val="99"/>
    <w:semiHidden/>
    <w:unhideWhenUsed/>
    <w:rsid w:val="00C20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F0"/>
    <w:rPr>
      <w:rFonts w:ascii="Segoe UI" w:hAnsi="Segoe UI" w:cs="Segoe UI"/>
      <w:color w:val="0D0D0D" w:themeColor="text1" w:themeTint="F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0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6055">
          <w:blockQuote w:val="1"/>
          <w:marLeft w:val="6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cd.ie/CAPSL/Gateway_to_Assessment/staff/digital_assessment_types/lit-review.php" TargetMode="External"/><Relationship Id="rId21" Type="http://schemas.openxmlformats.org/officeDocument/2006/relationships/hyperlink" Target="https://www.tcd.ie/CAPSL/Gateway_to_Assessment/staff/digital_assessment_types/visual-artefact.php" TargetMode="External"/><Relationship Id="rId42" Type="http://schemas.openxmlformats.org/officeDocument/2006/relationships/hyperlink" Target="https://www.tcd.ie/CAPSL/Gateway_to_Assessment/staff/digital_assessment_types/wiki.php" TargetMode="External"/><Relationship Id="rId47" Type="http://schemas.openxmlformats.org/officeDocument/2006/relationships/hyperlink" Target="https://www.tcd.ie/CAPSL/Gateway_to_Assessment/staff/digital_assessment_types/open_book.php" TargetMode="External"/><Relationship Id="rId63" Type="http://schemas.openxmlformats.org/officeDocument/2006/relationships/hyperlink" Target="https://www.tcd.ie/CAPSL/Gateway_to_Assessment/staff/digital_assessment_types/eportfolios.php" TargetMode="External"/><Relationship Id="rId68" Type="http://schemas.openxmlformats.org/officeDocument/2006/relationships/hyperlink" Target="https://www.tcd.ie/CAPSL/Gateway_to_Assessment/staff/digital_assessment_types/reflective_blog.php" TargetMode="External"/><Relationship Id="rId16" Type="http://schemas.openxmlformats.org/officeDocument/2006/relationships/hyperlink" Target="https://www.tcd.ie/CAPSL/Gateway_to_Assessment/staff/digital_assessment_types/oral-exam.php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tcd.ie/CAPSL/Gateway_to_Assessment/staff/digital_assessment_types/reflective-journal.php" TargetMode="External"/><Relationship Id="rId32" Type="http://schemas.openxmlformats.org/officeDocument/2006/relationships/hyperlink" Target="https://www.tcd.ie/CAPSL/Gateway_to_Assessment/staff/digital_assessment_types/open_book.php" TargetMode="External"/><Relationship Id="rId37" Type="http://schemas.openxmlformats.org/officeDocument/2006/relationships/hyperlink" Target="https://www.tcd.ie/CAPSL/Gateway_to_Assessment/staff/digital_assessment_types/visual-artefact.php" TargetMode="External"/><Relationship Id="rId40" Type="http://schemas.openxmlformats.org/officeDocument/2006/relationships/hyperlink" Target="https://www.tcd.ie/CAPSL/Gateway_to_Assessment/staff/digital_assessment_types/reflective_blog.php" TargetMode="External"/><Relationship Id="rId45" Type="http://schemas.openxmlformats.org/officeDocument/2006/relationships/hyperlink" Target="https://www.tcd.ie/CAPSL/Gateway_to_Assessment/staff/digital_assessment_types/performance.php" TargetMode="External"/><Relationship Id="rId53" Type="http://schemas.openxmlformats.org/officeDocument/2006/relationships/hyperlink" Target="https://www.tcd.ie/CAPSL/Gateway_to_Assessment/staff/digital_assessment_types/forum.php" TargetMode="External"/><Relationship Id="rId58" Type="http://schemas.openxmlformats.org/officeDocument/2006/relationships/hyperlink" Target="https://www.tcd.ie/CAPSL/Gateway_to_Assessment/staff/digital_assessment_types/lit-review.php" TargetMode="External"/><Relationship Id="rId66" Type="http://schemas.openxmlformats.org/officeDocument/2006/relationships/hyperlink" Target="https://www.tcd.ie/CAPSL/Gateway_to_Assessment/staff/digital_assessment_types/biblio.php" TargetMode="External"/><Relationship Id="rId74" Type="http://schemas.openxmlformats.org/officeDocument/2006/relationships/hyperlink" Target="https://www.tcd.ie/CAPSL/Gateway_to_Assessment/staff/digital_assessment_types/open_book.php" TargetMode="External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https://www.tcd.ie/CAPSL/Gateway_to_Assessment/staff/digital_assessment_types/open_book.php" TargetMode="External"/><Relationship Id="rId19" Type="http://schemas.openxmlformats.org/officeDocument/2006/relationships/hyperlink" Target="https://www.tcd.ie/CAPSL/Gateway_to_Assessment/staff/digital_assessment_types/oral-exam.php" TargetMode="External"/><Relationship Id="rId14" Type="http://schemas.openxmlformats.org/officeDocument/2006/relationships/hyperlink" Target="https://www.tcd.ie/CAPSL/Gateway_to_Assessment/staff/digital_assessment_types/presentation.php" TargetMode="External"/><Relationship Id="rId22" Type="http://schemas.openxmlformats.org/officeDocument/2006/relationships/hyperlink" Target="https://www.tcd.ie/CAPSL/Gateway_to_Assessment/staff/digital_assessment_types/forum.php" TargetMode="External"/><Relationship Id="rId27" Type="http://schemas.openxmlformats.org/officeDocument/2006/relationships/hyperlink" Target="https://www.tcd.ie/CAPSL/Gateway_to_Assessment/staff/digital_assessment_types/performance.php" TargetMode="External"/><Relationship Id="rId30" Type="http://schemas.openxmlformats.org/officeDocument/2006/relationships/hyperlink" Target="https://www.tcd.ie/CAPSL/Gateway_to_Assessment/staff/digital_assessment_types/lab-assess.php" TargetMode="External"/><Relationship Id="rId35" Type="http://schemas.openxmlformats.org/officeDocument/2006/relationships/hyperlink" Target="https://www.tcd.ie/CAPSL/Gateway_to_Assessment/staff/digital_assessment_types/presentation.php" TargetMode="External"/><Relationship Id="rId43" Type="http://schemas.openxmlformats.org/officeDocument/2006/relationships/hyperlink" Target="https://www.tcd.ie/CAPSL/Gateway_to_Assessment/staff/digital_assessment_types/oral-exam.php" TargetMode="External"/><Relationship Id="rId48" Type="http://schemas.openxmlformats.org/officeDocument/2006/relationships/hyperlink" Target="https://www.tcd.ie/CAPSL/Gateway_to_Assessment/staff/digital_assessment_types/essay.php" TargetMode="External"/><Relationship Id="rId56" Type="http://schemas.openxmlformats.org/officeDocument/2006/relationships/hyperlink" Target="https://www.tcd.ie/CAPSL/Gateway_to_Assessment/staff/digital_assessment_types/wiki.php" TargetMode="External"/><Relationship Id="rId64" Type="http://schemas.openxmlformats.org/officeDocument/2006/relationships/hyperlink" Target="https://www.tcd.ie/CAPSL/Gateway_to_Assessment/staff/digital_assessment_types/essay.php" TargetMode="External"/><Relationship Id="rId69" Type="http://schemas.openxmlformats.org/officeDocument/2006/relationships/hyperlink" Target="https://www.tcd.ie/CAPSL/Gateway_to_Assessment/staff/digital_assessment_types/reflective-journal.php" TargetMode="External"/><Relationship Id="rId77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s://www.tcd.ie/CAPSL/Gateway_to_Assessment/staff/digital_assessment_types/visual-artefact.php" TargetMode="External"/><Relationship Id="rId72" Type="http://schemas.openxmlformats.org/officeDocument/2006/relationships/hyperlink" Target="https://www.tcd.ie/CAPSL/Gateway_to_Assessment/staff/digital_assessment_types/performance.php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tcd.ie/CAPSL/Gateway_to_Assessment/staff/digital_assessment_types/tests-quiz.php" TargetMode="External"/><Relationship Id="rId17" Type="http://schemas.openxmlformats.org/officeDocument/2006/relationships/hyperlink" Target="https://www.tcd.ie/CAPSL/Gateway_to_Assessment/staff/digital_assessment_types/presentation.php" TargetMode="External"/><Relationship Id="rId25" Type="http://schemas.openxmlformats.org/officeDocument/2006/relationships/hyperlink" Target="https://www.tcd.ie/CAPSL/Gateway_to_Assessment/staff/digital_assessment_types/wiki.php" TargetMode="External"/><Relationship Id="rId33" Type="http://schemas.openxmlformats.org/officeDocument/2006/relationships/hyperlink" Target="https://www.tcd.ie/CAPSL/Gateway_to_Assessment/staff/digital_assessment_types/essay.php" TargetMode="External"/><Relationship Id="rId38" Type="http://schemas.openxmlformats.org/officeDocument/2006/relationships/hyperlink" Target="https://www.tcd.ie/CAPSL/Gateway_to_Assessment/staff/digital_assessment_types/biblio.php" TargetMode="External"/><Relationship Id="rId46" Type="http://schemas.openxmlformats.org/officeDocument/2006/relationships/hyperlink" Target="https://www.tcd.ie/CAPSL/Gateway_to_Assessment/staff/digital_assessment_types/debate.php" TargetMode="External"/><Relationship Id="rId59" Type="http://schemas.openxmlformats.org/officeDocument/2006/relationships/hyperlink" Target="https://www.tcd.ie/CAPSL/Gateway_to_Assessment/staff/digital_assessment_types/performance.php" TargetMode="External"/><Relationship Id="rId67" Type="http://schemas.openxmlformats.org/officeDocument/2006/relationships/hyperlink" Target="https://www.tcd.ie/CAPSL/Gateway_to_Assessment/staff/digital_assessment_types/forum.php" TargetMode="External"/><Relationship Id="rId20" Type="http://schemas.openxmlformats.org/officeDocument/2006/relationships/hyperlink" Target="https://www.tcd.ie/CAPSL/Gateway_to_Assessment/staff/digital_assessment_types/essay.php" TargetMode="External"/><Relationship Id="rId41" Type="http://schemas.openxmlformats.org/officeDocument/2006/relationships/hyperlink" Target="https://www.tcd.ie/CAPSL/Gateway_to_Assessment/staff/digital_assessment_types/reflective-journal.php" TargetMode="External"/><Relationship Id="rId54" Type="http://schemas.openxmlformats.org/officeDocument/2006/relationships/hyperlink" Target="https://www.tcd.ie/CAPSL/Gateway_to_Assessment/staff/digital_assessment_types/reflective_blog.php" TargetMode="External"/><Relationship Id="rId62" Type="http://schemas.openxmlformats.org/officeDocument/2006/relationships/hyperlink" Target="https://www.tcd.ie/CAPSL/Gateway_to_Assessment/staff/digital_assessment_types/visual-artefact.php" TargetMode="External"/><Relationship Id="rId70" Type="http://schemas.openxmlformats.org/officeDocument/2006/relationships/hyperlink" Target="https://www.tcd.ie/CAPSL/Gateway_to_Assessment/staff/digital_assessment_types/wiki.php" TargetMode="External"/><Relationship Id="rId75" Type="http://schemas.openxmlformats.org/officeDocument/2006/relationships/hyperlink" Target="https://www.uky.edu/~rsand1/china2018/texts/Anderson-Krathwohl%20-%20A%20taxonomy%20for%20learning%20teaching%20and%20assessing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tcd.ie/CAPSL/Gateway_to_Assessment/staff/digital_assessment_types/visual-artefact.php" TargetMode="External"/><Relationship Id="rId23" Type="http://schemas.openxmlformats.org/officeDocument/2006/relationships/hyperlink" Target="https://www.tcd.ie/CAPSL/Gateway_to_Assessment/staff/digital_assessment_types/reflective_blog.php" TargetMode="External"/><Relationship Id="rId28" Type="http://schemas.openxmlformats.org/officeDocument/2006/relationships/hyperlink" Target="https://www.tcd.ie/CAPSL/Gateway_to_Assessment/staff/digital_assessment_types/debate.php" TargetMode="External"/><Relationship Id="rId36" Type="http://schemas.openxmlformats.org/officeDocument/2006/relationships/hyperlink" Target="https://www.tcd.ie/CAPSL/Gateway_to_Assessment/staff/digital_assessment_types/tests-quiz.php" TargetMode="External"/><Relationship Id="rId49" Type="http://schemas.openxmlformats.org/officeDocument/2006/relationships/hyperlink" Target="https://www.tcd.ie/CAPSL/Gateway_to_Assessment/staff/digital_assessment_types/biblio.php" TargetMode="External"/><Relationship Id="rId57" Type="http://schemas.openxmlformats.org/officeDocument/2006/relationships/hyperlink" Target="https://www.tcd.ie/CAPSL/Gateway_to_Assessment/staff/digital_assessment_types/oral-exam.php" TargetMode="External"/><Relationship Id="rId10" Type="http://schemas.openxmlformats.org/officeDocument/2006/relationships/hyperlink" Target="https://www.uky.edu/~rsand1/china2018/texts/Anderson-Krathwohl%20-%20A%20taxonomy%20for%20learning%20teaching%20and%20assessing.pdf" TargetMode="External"/><Relationship Id="rId31" Type="http://schemas.openxmlformats.org/officeDocument/2006/relationships/hyperlink" Target="https://www.tcd.ie/CAPSL/Gateway_to_Assessment/staff/digital_assessment_types/performance.php" TargetMode="External"/><Relationship Id="rId44" Type="http://schemas.openxmlformats.org/officeDocument/2006/relationships/hyperlink" Target="https://www.tcd.ie/CAPSL/Gateway_to_Assessment/staff/digital_assessment_types/lit-review.php" TargetMode="External"/><Relationship Id="rId52" Type="http://schemas.openxmlformats.org/officeDocument/2006/relationships/hyperlink" Target="https://www.tcd.ie/CAPSL/Gateway_to_Assessment/staff/digital_assessment_types/tests-quiz.php" TargetMode="External"/><Relationship Id="rId60" Type="http://schemas.openxmlformats.org/officeDocument/2006/relationships/hyperlink" Target="https://www.tcd.ie/CAPSL/Gateway_to_Assessment/staff/digital_assessment_types/debate.php" TargetMode="External"/><Relationship Id="rId65" Type="http://schemas.openxmlformats.org/officeDocument/2006/relationships/hyperlink" Target="https://www.tcd.ie/CAPSL/Gateway_to_Assessment/staff/digital_assessment_types/presentation.php" TargetMode="External"/><Relationship Id="rId73" Type="http://schemas.openxmlformats.org/officeDocument/2006/relationships/hyperlink" Target="https://www.tcd.ie/CAPSL/Gateway_to_Assessment/staff/digital_assessment_types/debate.php" TargetMode="External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tcd.ie/CAPSL/Gateway_to_Assessment/staff/digital_assessment_types/essay.php" TargetMode="External"/><Relationship Id="rId18" Type="http://schemas.openxmlformats.org/officeDocument/2006/relationships/hyperlink" Target="https://www.tcd.ie/CAPSL/Gateway_to_Assessment/staff/digital_assessment_types/biblio.php" TargetMode="External"/><Relationship Id="rId39" Type="http://schemas.openxmlformats.org/officeDocument/2006/relationships/hyperlink" Target="https://www.tcd.ie/CAPSL/Gateway_to_Assessment/staff/digital_assessment_types/forum.php" TargetMode="External"/><Relationship Id="rId34" Type="http://schemas.openxmlformats.org/officeDocument/2006/relationships/hyperlink" Target="https://www.tcd.ie/CAPSL/Gateway_to_Assessment/staff/digital_assessment_types/lab-assess.php" TargetMode="External"/><Relationship Id="rId50" Type="http://schemas.openxmlformats.org/officeDocument/2006/relationships/hyperlink" Target="https://www.tcd.ie/CAPSL/Gateway_to_Assessment/staff/digital_assessment_types/presentation.php" TargetMode="External"/><Relationship Id="rId55" Type="http://schemas.openxmlformats.org/officeDocument/2006/relationships/hyperlink" Target="https://www.tcd.ie/CAPSL/Gateway_to_Assessment/staff/digital_assessment_types/reflective-journal.php" TargetMode="External"/><Relationship Id="rId76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hyperlink" Target="https://www.tcd.ie/CAPSL/Gateway_to_Assessment/staff/digital_assessment_types/lit-review.php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tcd.ie/CAPSL/Gateway_to_Assessment/staff/digital_assessment_types/open_book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b2abb-2467-431c-8e9a-9d2fbe665b2f">
      <Terms xmlns="http://schemas.microsoft.com/office/infopath/2007/PartnerControls"/>
    </lcf76f155ced4ddcb4097134ff3c332f>
    <TaxCatchAll xmlns="696ea64d-43f0-47d9-9aa7-ac0529ba065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FB1A5D9E879428FAD0E5F1E9D84CB" ma:contentTypeVersion="17" ma:contentTypeDescription="Create a new document." ma:contentTypeScope="" ma:versionID="c0a5e29d619c0d6861b13d35d66b5397">
  <xsd:schema xmlns:xsd="http://www.w3.org/2001/XMLSchema" xmlns:xs="http://www.w3.org/2001/XMLSchema" xmlns:p="http://schemas.microsoft.com/office/2006/metadata/properties" xmlns:ns2="b75b2abb-2467-431c-8e9a-9d2fbe665b2f" xmlns:ns3="696ea64d-43f0-47d9-9aa7-ac0529ba0654" targetNamespace="http://schemas.microsoft.com/office/2006/metadata/properties" ma:root="true" ma:fieldsID="787a9e203550dde3fa98a86dff14bbb6" ns2:_="" ns3:_="">
    <xsd:import namespace="b75b2abb-2467-431c-8e9a-9d2fbe665b2f"/>
    <xsd:import namespace="696ea64d-43f0-47d9-9aa7-ac0529ba06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2abb-2467-431c-8e9a-9d2fbe665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9b36d8-e8b0-4d46-88aa-db730269c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ea64d-43f0-47d9-9aa7-ac0529ba06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53c254-8df5-4128-ac3f-0f2b64ef77f0}" ma:internalName="TaxCatchAll" ma:showField="CatchAllData" ma:web="696ea64d-43f0-47d9-9aa7-ac0529ba0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FB2AAE-CE92-4A39-8BC5-03EDE5EBE9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9D287A-E29B-4FA3-AFBE-2E83213436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05804-F3AD-42E3-AF9E-F4F76FDB7CB2}"/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138</TotalTime>
  <Pages>2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hjkhjk</Company>
  <LinksUpToDate>false</LinksUpToDate>
  <CharactersWithSpaces>11418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Pauline Rooney</cp:lastModifiedBy>
  <cp:revision>14</cp:revision>
  <cp:lastPrinted>2021-04-26T13:47:00Z</cp:lastPrinted>
  <dcterms:created xsi:type="dcterms:W3CDTF">2021-04-26T11:22:00Z</dcterms:created>
  <dcterms:modified xsi:type="dcterms:W3CDTF">2021-04-26T13:47:00Z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0x01010098EFB1A5D9E879428FAD0E5F1E9D84CB</vt:lpwstr>
  </property>
</Properties>
</file>